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0D" w:rsidRPr="00F80E5B" w:rsidRDefault="00EC050D" w:rsidP="00E42F87">
      <w:pPr>
        <w:pStyle w:val="Kop1"/>
        <w:numPr>
          <w:ilvl w:val="0"/>
          <w:numId w:val="0"/>
        </w:numPr>
        <w:tabs>
          <w:tab w:val="left" w:pos="5059"/>
        </w:tabs>
        <w:snapToGrid w:val="0"/>
        <w:spacing w:before="120" w:after="120"/>
        <w:ind w:left="1440"/>
        <w:rPr>
          <w:rFonts w:ascii="Arial" w:hAnsi="Arial" w:cs="Arial"/>
        </w:rPr>
      </w:pPr>
    </w:p>
    <w:p w:rsidR="00963997" w:rsidRPr="00484C42" w:rsidRDefault="00963997" w:rsidP="00BC0587">
      <w:pPr>
        <w:pStyle w:val="CM4"/>
        <w:snapToGrid w:val="0"/>
        <w:spacing w:before="120" w:after="120"/>
        <w:jc w:val="center"/>
        <w:rPr>
          <w:rFonts w:ascii="Arial" w:hAnsi="Arial" w:cs="Arial"/>
          <w:b/>
          <w:color w:val="000000"/>
          <w:sz w:val="32"/>
          <w:szCs w:val="32"/>
        </w:rPr>
      </w:pPr>
      <w:r w:rsidRPr="00484C42">
        <w:rPr>
          <w:rFonts w:ascii="Arial" w:hAnsi="Arial" w:cs="Arial"/>
          <w:b/>
          <w:color w:val="000000"/>
          <w:sz w:val="32"/>
          <w:szCs w:val="32"/>
        </w:rPr>
        <w:t>EUROPEAN COMMISSION</w:t>
      </w:r>
    </w:p>
    <w:p w:rsidR="00EC050D" w:rsidRPr="00BC0587" w:rsidRDefault="00EC050D" w:rsidP="00BC0587">
      <w:pPr>
        <w:pStyle w:val="Default"/>
        <w:snapToGrid w:val="0"/>
        <w:spacing w:before="120" w:after="120"/>
        <w:rPr>
          <w:rFonts w:ascii="Arial" w:hAnsi="Arial" w:cs="Arial"/>
          <w:sz w:val="28"/>
          <w:szCs w:val="28"/>
        </w:rPr>
      </w:pPr>
      <w:bookmarkStart w:id="0" w:name="_GoBack"/>
      <w:bookmarkEnd w:id="0"/>
    </w:p>
    <w:p w:rsidR="00F42C56" w:rsidRPr="00BC0587" w:rsidRDefault="00955E4F" w:rsidP="00BC0587">
      <w:pPr>
        <w:snapToGrid w:val="0"/>
        <w:spacing w:before="120" w:after="120" w:line="240" w:lineRule="auto"/>
        <w:jc w:val="center"/>
        <w:rPr>
          <w:rFonts w:ascii="Arial" w:hAnsi="Arial" w:cs="Arial"/>
          <w:b/>
          <w:sz w:val="28"/>
          <w:szCs w:val="28"/>
        </w:rPr>
      </w:pPr>
      <w:r>
        <w:rPr>
          <w:rFonts w:ascii="Arial" w:hAnsi="Arial" w:cs="Arial"/>
          <w:b/>
          <w:sz w:val="28"/>
          <w:szCs w:val="28"/>
        </w:rPr>
        <w:t xml:space="preserve">CALL </w:t>
      </w:r>
      <w:r w:rsidR="001277A6" w:rsidRPr="00BC0587">
        <w:rPr>
          <w:rFonts w:ascii="Arial" w:hAnsi="Arial" w:cs="Arial"/>
          <w:b/>
          <w:sz w:val="28"/>
          <w:szCs w:val="28"/>
        </w:rPr>
        <w:t xml:space="preserve">- </w:t>
      </w:r>
      <w:r w:rsidR="00D83F17" w:rsidRPr="003823A8">
        <w:rPr>
          <w:rFonts w:ascii="Arial" w:hAnsi="Arial" w:cs="Arial"/>
          <w:b/>
          <w:sz w:val="28"/>
          <w:szCs w:val="28"/>
        </w:rPr>
        <w:t>EAC/</w:t>
      </w:r>
      <w:r w:rsidR="00E16BB1" w:rsidRPr="00CC4ACB">
        <w:rPr>
          <w:rFonts w:ascii="Arial" w:hAnsi="Arial" w:cs="Arial"/>
          <w:b/>
          <w:sz w:val="28"/>
          <w:szCs w:val="28"/>
        </w:rPr>
        <w:t>A04</w:t>
      </w:r>
      <w:r w:rsidR="00D83F17" w:rsidRPr="00CC4ACB">
        <w:rPr>
          <w:rFonts w:ascii="Arial" w:hAnsi="Arial" w:cs="Arial"/>
          <w:b/>
          <w:sz w:val="28"/>
          <w:szCs w:val="28"/>
        </w:rPr>
        <w:t>/</w:t>
      </w:r>
      <w:r w:rsidR="00E16BB1" w:rsidRPr="00CC4ACB">
        <w:rPr>
          <w:rFonts w:ascii="Arial" w:hAnsi="Arial" w:cs="Arial"/>
          <w:b/>
          <w:sz w:val="28"/>
          <w:szCs w:val="28"/>
        </w:rPr>
        <w:t>201</w:t>
      </w:r>
      <w:r w:rsidR="00E16BB1" w:rsidRPr="00E16BB1">
        <w:rPr>
          <w:rFonts w:ascii="Arial" w:hAnsi="Arial" w:cs="Arial"/>
          <w:b/>
          <w:sz w:val="28"/>
          <w:szCs w:val="28"/>
        </w:rPr>
        <w:t>8</w:t>
      </w:r>
    </w:p>
    <w:p w:rsidR="00EC050D" w:rsidRPr="00BC0587" w:rsidRDefault="00F42C56" w:rsidP="00BC0587">
      <w:pPr>
        <w:snapToGrid w:val="0"/>
        <w:spacing w:before="120" w:after="120" w:line="240" w:lineRule="auto"/>
        <w:jc w:val="center"/>
        <w:rPr>
          <w:rFonts w:ascii="Arial" w:hAnsi="Arial" w:cs="Arial"/>
          <w:b/>
          <w:sz w:val="28"/>
          <w:szCs w:val="28"/>
        </w:rPr>
      </w:pPr>
      <w:r w:rsidRPr="00BC0587">
        <w:rPr>
          <w:rFonts w:ascii="Arial" w:hAnsi="Arial" w:cs="Arial"/>
          <w:b/>
          <w:sz w:val="28"/>
          <w:szCs w:val="28"/>
        </w:rPr>
        <w:t>Erasmus+ Vocational Education and Training</w:t>
      </w:r>
      <w:r w:rsidR="008F2CC0">
        <w:rPr>
          <w:rFonts w:ascii="Arial" w:hAnsi="Arial" w:cs="Arial"/>
          <w:b/>
          <w:sz w:val="28"/>
          <w:szCs w:val="28"/>
        </w:rPr>
        <w:br/>
      </w:r>
      <w:r w:rsidRPr="00BC0587">
        <w:rPr>
          <w:rFonts w:ascii="Arial" w:hAnsi="Arial" w:cs="Arial"/>
          <w:b/>
          <w:sz w:val="28"/>
          <w:szCs w:val="28"/>
        </w:rPr>
        <w:t xml:space="preserve">Mobility Charter </w:t>
      </w:r>
    </w:p>
    <w:p w:rsidR="009B13F2" w:rsidRPr="00D87FA1" w:rsidRDefault="009B13F2" w:rsidP="00D87FA1">
      <w:pPr>
        <w:pStyle w:val="Default"/>
        <w:snapToGrid w:val="0"/>
        <w:spacing w:before="120" w:after="120"/>
        <w:rPr>
          <w:rFonts w:ascii="Arial" w:hAnsi="Arial"/>
          <w:b/>
        </w:rPr>
      </w:pPr>
    </w:p>
    <w:p w:rsidR="00963997" w:rsidRPr="00D87FA1" w:rsidRDefault="000A3EB1" w:rsidP="00D87FA1">
      <w:pPr>
        <w:pStyle w:val="CM4"/>
        <w:snapToGrid w:val="0"/>
        <w:spacing w:before="120" w:after="120"/>
        <w:rPr>
          <w:rFonts w:ascii="Arial" w:hAnsi="Arial"/>
          <w:color w:val="000000"/>
        </w:rPr>
      </w:pPr>
      <w:bookmarkStart w:id="1" w:name="_Toc465676538"/>
      <w:r w:rsidRPr="00D87FA1">
        <w:rPr>
          <w:rFonts w:ascii="Arial" w:hAnsi="Arial"/>
          <w:b/>
          <w:color w:val="000000"/>
        </w:rPr>
        <w:t xml:space="preserve">1. </w:t>
      </w:r>
      <w:r w:rsidR="0058072C" w:rsidRPr="00D87FA1">
        <w:rPr>
          <w:rFonts w:ascii="Arial" w:hAnsi="Arial"/>
          <w:b/>
          <w:color w:val="000000"/>
        </w:rPr>
        <w:t>Introduction</w:t>
      </w:r>
      <w:bookmarkEnd w:id="1"/>
    </w:p>
    <w:p w:rsidR="00DB2D75" w:rsidRPr="00D87FA1" w:rsidRDefault="00DB2D75" w:rsidP="00D87FA1">
      <w:pPr>
        <w:snapToGrid w:val="0"/>
        <w:spacing w:before="120" w:after="120" w:line="240" w:lineRule="auto"/>
        <w:jc w:val="both"/>
        <w:rPr>
          <w:rFonts w:ascii="Arial" w:hAnsi="Arial"/>
          <w:color w:val="000000"/>
          <w:sz w:val="24"/>
        </w:rPr>
      </w:pPr>
      <w:r w:rsidRPr="00D87FA1">
        <w:rPr>
          <w:rFonts w:ascii="Arial" w:hAnsi="Arial"/>
          <w:color w:val="000000"/>
          <w:sz w:val="24"/>
        </w:rPr>
        <w:t>This specific Call</w:t>
      </w:r>
      <w:r w:rsidR="00572113" w:rsidRPr="00D87FA1">
        <w:rPr>
          <w:rFonts w:ascii="Arial" w:hAnsi="Arial"/>
          <w:color w:val="000000"/>
          <w:sz w:val="24"/>
        </w:rPr>
        <w:t xml:space="preserve"> is b</w:t>
      </w:r>
      <w:r w:rsidR="00673A5C" w:rsidRPr="00D87FA1">
        <w:rPr>
          <w:rFonts w:ascii="Arial" w:hAnsi="Arial"/>
          <w:color w:val="000000"/>
          <w:sz w:val="24"/>
        </w:rPr>
        <w:t xml:space="preserve">ased on </w:t>
      </w:r>
      <w:r w:rsidRPr="00D87FA1">
        <w:rPr>
          <w:rFonts w:ascii="Arial" w:hAnsi="Arial"/>
          <w:color w:val="000000"/>
          <w:sz w:val="24"/>
        </w:rPr>
        <w:t xml:space="preserve">Regulation (EU) No 1288/2013 of the European Parliament and of the Council of 11 December 2013 establishing 'Erasmus+': the Union programme for education, training, youth and sport repealing Decisions No 1719/2006/EC, No 1720/2006/EC and No 1298/2008/EC with EEA relevance. </w:t>
      </w:r>
    </w:p>
    <w:p w:rsidR="00673A5C" w:rsidRPr="00D87FA1" w:rsidRDefault="000D62D3" w:rsidP="00D87FA1">
      <w:pPr>
        <w:snapToGrid w:val="0"/>
        <w:spacing w:before="120" w:after="120" w:line="240" w:lineRule="auto"/>
        <w:jc w:val="both"/>
        <w:rPr>
          <w:rFonts w:ascii="Arial" w:hAnsi="Arial"/>
          <w:b/>
          <w:color w:val="1F497D"/>
          <w:sz w:val="24"/>
        </w:rPr>
      </w:pPr>
      <w:r w:rsidRPr="003823A8">
        <w:rPr>
          <w:rFonts w:ascii="Arial" w:hAnsi="Arial"/>
          <w:sz w:val="24"/>
        </w:rPr>
        <w:t>T</w:t>
      </w:r>
      <w:r w:rsidR="00673A5C" w:rsidRPr="003823A8">
        <w:rPr>
          <w:rFonts w:ascii="Arial" w:hAnsi="Arial"/>
          <w:sz w:val="24"/>
        </w:rPr>
        <w:t>he Work Programme</w:t>
      </w:r>
      <w:r w:rsidRPr="003823A8">
        <w:rPr>
          <w:rFonts w:ascii="Arial" w:hAnsi="Arial"/>
          <w:sz w:val="24"/>
        </w:rPr>
        <w:t xml:space="preserve"> for </w:t>
      </w:r>
      <w:r w:rsidR="008F2CC0" w:rsidRPr="003823A8">
        <w:rPr>
          <w:rFonts w:ascii="Arial" w:hAnsi="Arial"/>
          <w:sz w:val="24"/>
        </w:rPr>
        <w:t>Erasmus+</w:t>
      </w:r>
      <w:r w:rsidRPr="003823A8">
        <w:rPr>
          <w:rFonts w:ascii="Arial" w:hAnsi="Arial"/>
          <w:sz w:val="24"/>
        </w:rPr>
        <w:t xml:space="preserve"> </w:t>
      </w:r>
      <w:r w:rsidR="00673A5C" w:rsidRPr="003823A8">
        <w:rPr>
          <w:rFonts w:ascii="Arial" w:hAnsi="Arial"/>
          <w:sz w:val="24"/>
        </w:rPr>
        <w:t xml:space="preserve">for </w:t>
      </w:r>
      <w:r w:rsidR="00D8159D" w:rsidRPr="00CC4ACB">
        <w:rPr>
          <w:rFonts w:ascii="Arial" w:hAnsi="Arial" w:cs="Arial"/>
          <w:sz w:val="24"/>
          <w:szCs w:val="24"/>
        </w:rPr>
        <w:t>201</w:t>
      </w:r>
      <w:r w:rsidR="002B574F" w:rsidRPr="00CC4ACB">
        <w:rPr>
          <w:rFonts w:ascii="Arial" w:hAnsi="Arial" w:cs="Arial"/>
          <w:sz w:val="24"/>
          <w:szCs w:val="24"/>
        </w:rPr>
        <w:t>9</w:t>
      </w:r>
      <w:r w:rsidR="00D8159D" w:rsidRPr="00CC4ACB">
        <w:rPr>
          <w:rFonts w:ascii="Arial" w:hAnsi="Arial" w:cs="Arial"/>
          <w:sz w:val="24"/>
          <w:szCs w:val="24"/>
        </w:rPr>
        <w:t xml:space="preserve"> </w:t>
      </w:r>
      <w:r w:rsidR="00D82C39" w:rsidRPr="00CC4ACB">
        <w:rPr>
          <w:rFonts w:ascii="Arial" w:hAnsi="Arial" w:cs="Arial"/>
          <w:sz w:val="24"/>
          <w:szCs w:val="24"/>
        </w:rPr>
        <w:t>C(</w:t>
      </w:r>
      <w:r w:rsidR="00D82C39" w:rsidRPr="00CC4ACB">
        <w:rPr>
          <w:rFonts w:ascii="Arial" w:hAnsi="Arial"/>
          <w:sz w:val="24"/>
        </w:rPr>
        <w:t>201</w:t>
      </w:r>
      <w:r w:rsidR="002B574F" w:rsidRPr="00CC4ACB">
        <w:rPr>
          <w:rFonts w:ascii="Arial" w:hAnsi="Arial"/>
          <w:sz w:val="24"/>
        </w:rPr>
        <w:t>8</w:t>
      </w:r>
      <w:r w:rsidR="00D82C39" w:rsidRPr="00CC4ACB">
        <w:rPr>
          <w:rFonts w:ascii="Arial" w:hAnsi="Arial" w:cs="Arial"/>
          <w:sz w:val="24"/>
          <w:szCs w:val="24"/>
        </w:rPr>
        <w:t xml:space="preserve">) </w:t>
      </w:r>
      <w:r w:rsidR="002B574F" w:rsidRPr="00CC4ACB">
        <w:rPr>
          <w:rFonts w:ascii="Arial" w:hAnsi="Arial" w:cs="Arial"/>
          <w:sz w:val="24"/>
          <w:szCs w:val="24"/>
        </w:rPr>
        <w:t>657</w:t>
      </w:r>
      <w:r w:rsidR="00EF3D5A" w:rsidRPr="00CC4ACB">
        <w:rPr>
          <w:rFonts w:ascii="Arial" w:hAnsi="Arial" w:cs="Arial"/>
          <w:sz w:val="24"/>
          <w:szCs w:val="24"/>
        </w:rPr>
        <w:t>2</w:t>
      </w:r>
      <w:r w:rsidR="00EF3D5A" w:rsidRPr="003823A8">
        <w:rPr>
          <w:rFonts w:ascii="Arial" w:hAnsi="Arial" w:cs="Arial"/>
          <w:sz w:val="24"/>
          <w:szCs w:val="24"/>
        </w:rPr>
        <w:t xml:space="preserve"> </w:t>
      </w:r>
      <w:r w:rsidR="00CC7AE7" w:rsidRPr="00BC0587">
        <w:rPr>
          <w:rFonts w:ascii="Arial" w:hAnsi="Arial" w:cs="Arial"/>
          <w:sz w:val="24"/>
          <w:szCs w:val="24"/>
        </w:rPr>
        <w:t>as</w:t>
      </w:r>
      <w:r w:rsidR="00CC7AE7" w:rsidRPr="00D87FA1">
        <w:rPr>
          <w:rFonts w:ascii="Arial" w:hAnsi="Arial"/>
          <w:sz w:val="24"/>
        </w:rPr>
        <w:t xml:space="preserve"> adopted by the Commission </w:t>
      </w:r>
      <w:r w:rsidRPr="00D87FA1">
        <w:rPr>
          <w:rFonts w:ascii="Arial" w:hAnsi="Arial"/>
          <w:sz w:val="24"/>
        </w:rPr>
        <w:t xml:space="preserve">foresees a "VET Mobility Charter" for the accreditation of bodies with a strong record of successfully organising high-quality mobility for VET </w:t>
      </w:r>
      <w:r w:rsidR="006E5D36" w:rsidRPr="00D87FA1">
        <w:rPr>
          <w:rFonts w:ascii="Arial" w:hAnsi="Arial"/>
          <w:sz w:val="24"/>
        </w:rPr>
        <w:t>learners and staff</w:t>
      </w:r>
      <w:r w:rsidR="00673A5C" w:rsidRPr="00D87FA1">
        <w:rPr>
          <w:rFonts w:ascii="Arial" w:hAnsi="Arial"/>
          <w:sz w:val="24"/>
        </w:rPr>
        <w:t>.</w:t>
      </w:r>
    </w:p>
    <w:p w:rsidR="00650C50" w:rsidRPr="00D87FA1" w:rsidRDefault="00650C50" w:rsidP="00BC0587">
      <w:pPr>
        <w:pStyle w:val="Default"/>
        <w:snapToGrid w:val="0"/>
        <w:spacing w:before="120" w:after="120"/>
        <w:rPr>
          <w:rFonts w:ascii="Arial" w:hAnsi="Arial"/>
        </w:rPr>
      </w:pPr>
    </w:p>
    <w:p w:rsidR="00037DD9" w:rsidRPr="00D87FA1" w:rsidRDefault="00650C50" w:rsidP="00D87FA1">
      <w:pPr>
        <w:pStyle w:val="Default"/>
        <w:snapToGrid w:val="0"/>
        <w:spacing w:before="120" w:after="120"/>
        <w:rPr>
          <w:rFonts w:ascii="Arial" w:hAnsi="Arial"/>
        </w:rPr>
      </w:pPr>
      <w:bookmarkStart w:id="2" w:name="_Toc465676539"/>
      <w:r w:rsidRPr="00D87FA1">
        <w:rPr>
          <w:rFonts w:ascii="Arial" w:hAnsi="Arial"/>
          <w:b/>
        </w:rPr>
        <w:t>2. Background</w:t>
      </w:r>
      <w:bookmarkEnd w:id="2"/>
    </w:p>
    <w:p w:rsidR="00650C50" w:rsidRPr="00D87FA1" w:rsidRDefault="00650C50" w:rsidP="00650C50">
      <w:pPr>
        <w:pStyle w:val="Text1"/>
        <w:tabs>
          <w:tab w:val="clear" w:pos="2160"/>
        </w:tabs>
        <w:snapToGrid w:val="0"/>
        <w:spacing w:before="120" w:after="120"/>
        <w:ind w:left="0"/>
        <w:rPr>
          <w:rFonts w:ascii="Arial" w:hAnsi="Arial"/>
          <w:sz w:val="24"/>
        </w:rPr>
      </w:pPr>
      <w:r w:rsidRPr="00D87FA1">
        <w:rPr>
          <w:rFonts w:ascii="Arial" w:hAnsi="Arial"/>
          <w:sz w:val="24"/>
        </w:rPr>
        <w:t xml:space="preserve">One of the objectives of the </w:t>
      </w:r>
      <w:r w:rsidRPr="00D87FA1">
        <w:rPr>
          <w:rFonts w:ascii="Arial" w:hAnsi="Arial"/>
          <w:color w:val="000000"/>
          <w:sz w:val="24"/>
        </w:rPr>
        <w:t>'Erasmus+'</w:t>
      </w:r>
      <w:r w:rsidRPr="00D87FA1">
        <w:rPr>
          <w:rFonts w:ascii="Arial" w:hAnsi="Arial"/>
          <w:sz w:val="24"/>
        </w:rPr>
        <w:t xml:space="preserve"> Programme is to increase quality mobility within vocational education and training (VET) and support the European internationalisation of VET organisations in the Erasmus+ Programme countries. </w:t>
      </w:r>
    </w:p>
    <w:p w:rsidR="00650C50" w:rsidRPr="00D87FA1" w:rsidRDefault="00650C50" w:rsidP="00D87FA1">
      <w:pPr>
        <w:snapToGrid w:val="0"/>
        <w:spacing w:before="120" w:after="120" w:line="240" w:lineRule="auto"/>
        <w:jc w:val="both"/>
        <w:rPr>
          <w:rFonts w:ascii="Arial" w:hAnsi="Arial"/>
          <w:sz w:val="24"/>
        </w:rPr>
      </w:pPr>
      <w:r w:rsidRPr="00D87FA1">
        <w:rPr>
          <w:rFonts w:ascii="Arial" w:hAnsi="Arial"/>
          <w:sz w:val="24"/>
        </w:rPr>
        <w:t xml:space="preserve">The Copenhagen Process has, since 2002, strived to modernise vocational education and training, make it more attractive and develop Europe-wide approaches such as increased transnational mobility, better transparency and recognition of qualifications and general internationalisation in the sector, thus contributing to the creation of a genuine European labour market. </w:t>
      </w:r>
    </w:p>
    <w:p w:rsidR="00650C50" w:rsidRPr="00D87FA1" w:rsidRDefault="00650C50" w:rsidP="00D87FA1">
      <w:pPr>
        <w:pStyle w:val="Default"/>
        <w:snapToGrid w:val="0"/>
        <w:spacing w:before="120" w:after="120"/>
        <w:rPr>
          <w:rFonts w:ascii="Arial" w:hAnsi="Arial"/>
        </w:rPr>
      </w:pPr>
    </w:p>
    <w:p w:rsidR="00650C50" w:rsidRPr="00D87FA1" w:rsidRDefault="00650C50" w:rsidP="00D87FA1">
      <w:pPr>
        <w:pStyle w:val="Default"/>
        <w:snapToGrid w:val="0"/>
        <w:spacing w:before="120" w:after="120"/>
        <w:rPr>
          <w:rFonts w:ascii="Arial" w:hAnsi="Arial"/>
        </w:rPr>
      </w:pPr>
      <w:bookmarkStart w:id="3" w:name="_Toc465676540"/>
      <w:r w:rsidRPr="00D87FA1">
        <w:rPr>
          <w:rFonts w:ascii="Arial" w:hAnsi="Arial"/>
          <w:b/>
        </w:rPr>
        <w:t>3. Objectives and description</w:t>
      </w:r>
      <w:bookmarkEnd w:id="3"/>
    </w:p>
    <w:p w:rsidR="00650C50" w:rsidRPr="00D87FA1" w:rsidRDefault="00650C50" w:rsidP="00650C50">
      <w:pPr>
        <w:pStyle w:val="Text1"/>
        <w:snapToGrid w:val="0"/>
        <w:spacing w:before="120" w:after="120"/>
        <w:ind w:left="0"/>
        <w:rPr>
          <w:rFonts w:ascii="Arial" w:hAnsi="Arial"/>
          <w:sz w:val="24"/>
        </w:rPr>
      </w:pPr>
      <w:r w:rsidRPr="00D87FA1">
        <w:rPr>
          <w:rFonts w:ascii="Arial" w:hAnsi="Arial"/>
          <w:sz w:val="24"/>
        </w:rPr>
        <w:t xml:space="preserve">The Erasmus+ VET Mobility Charter is intended to encourage organisations that have track records of proven quality in organising VET mobility for learners and staff to further develop their European internationalisation strategies. European internationalisation </w:t>
      </w:r>
      <w:r w:rsidR="00A77CFC">
        <w:rPr>
          <w:rFonts w:ascii="Arial" w:hAnsi="Arial" w:cs="Arial"/>
          <w:sz w:val="24"/>
          <w:szCs w:val="24"/>
        </w:rPr>
        <w:t>means supporting</w:t>
      </w:r>
      <w:r w:rsidRPr="00D87FA1">
        <w:rPr>
          <w:rFonts w:ascii="Arial" w:hAnsi="Arial"/>
          <w:sz w:val="24"/>
        </w:rPr>
        <w:t xml:space="preserve"> learning in another Erasmus+ Programme country by embedding high quality mobility activities into curricula</w:t>
      </w:r>
      <w:r w:rsidR="00A77CFC">
        <w:rPr>
          <w:rFonts w:ascii="Arial" w:hAnsi="Arial" w:cs="Arial"/>
          <w:sz w:val="24"/>
          <w:szCs w:val="24"/>
        </w:rPr>
        <w:t>, as well as</w:t>
      </w:r>
      <w:r w:rsidRPr="00D87FA1">
        <w:rPr>
          <w:rFonts w:ascii="Arial" w:hAnsi="Arial"/>
          <w:sz w:val="24"/>
        </w:rPr>
        <w:t xml:space="preserve"> developing international approaches throughout the sending organisation, for example by networking with bodies in other countries, promoting the learning of foreign languages and looking beyond national VET approaches.</w:t>
      </w:r>
      <w:r w:rsidR="00A77CFC">
        <w:rPr>
          <w:rFonts w:ascii="Arial" w:hAnsi="Arial" w:cs="Arial"/>
          <w:sz w:val="24"/>
          <w:szCs w:val="24"/>
        </w:rPr>
        <w:t xml:space="preserve"> The internationalisation process should result in improved</w:t>
      </w:r>
      <w:r w:rsidR="008F65F7">
        <w:rPr>
          <w:rFonts w:ascii="Arial" w:hAnsi="Arial" w:cs="Arial"/>
          <w:sz w:val="24"/>
          <w:szCs w:val="24"/>
        </w:rPr>
        <w:t xml:space="preserve"> capacity of </w:t>
      </w:r>
      <w:r w:rsidR="008F65F7" w:rsidRPr="00BC0587">
        <w:rPr>
          <w:rFonts w:ascii="Arial" w:hAnsi="Arial" w:cs="Arial"/>
          <w:sz w:val="24"/>
          <w:szCs w:val="24"/>
        </w:rPr>
        <w:t>sending organisations</w:t>
      </w:r>
      <w:r w:rsidR="008F65F7">
        <w:rPr>
          <w:rFonts w:ascii="Arial" w:hAnsi="Arial" w:cs="Arial"/>
          <w:sz w:val="24"/>
          <w:szCs w:val="24"/>
        </w:rPr>
        <w:t xml:space="preserve"> to </w:t>
      </w:r>
      <w:r w:rsidR="008F65F7" w:rsidRPr="00BC0587">
        <w:rPr>
          <w:rFonts w:ascii="Arial" w:hAnsi="Arial" w:cs="Arial"/>
          <w:sz w:val="24"/>
          <w:szCs w:val="24"/>
        </w:rPr>
        <w:t xml:space="preserve">organise mobility for learners and staff, whilst at the same time rewarding, promoting and further developing </w:t>
      </w:r>
      <w:r w:rsidR="00A77CFC">
        <w:rPr>
          <w:rFonts w:ascii="Arial" w:hAnsi="Arial" w:cs="Arial"/>
          <w:sz w:val="24"/>
          <w:szCs w:val="24"/>
        </w:rPr>
        <w:t xml:space="preserve">the </w:t>
      </w:r>
      <w:r w:rsidR="008F65F7" w:rsidRPr="00BC0587">
        <w:rPr>
          <w:rFonts w:ascii="Arial" w:hAnsi="Arial" w:cs="Arial"/>
          <w:sz w:val="24"/>
          <w:szCs w:val="24"/>
        </w:rPr>
        <w:t xml:space="preserve">quality </w:t>
      </w:r>
      <w:r w:rsidR="00A77CFC">
        <w:rPr>
          <w:rFonts w:ascii="Arial" w:hAnsi="Arial" w:cs="Arial"/>
          <w:sz w:val="24"/>
          <w:szCs w:val="24"/>
        </w:rPr>
        <w:t>of learning</w:t>
      </w:r>
      <w:r w:rsidR="008F65F7" w:rsidRPr="00BC0587">
        <w:rPr>
          <w:rFonts w:ascii="Arial" w:hAnsi="Arial" w:cs="Arial"/>
          <w:sz w:val="24"/>
          <w:szCs w:val="24"/>
        </w:rPr>
        <w:t xml:space="preserve"> mobility.</w:t>
      </w:r>
    </w:p>
    <w:p w:rsidR="00A77CFC" w:rsidRPr="00D87FA1" w:rsidRDefault="00650C50" w:rsidP="00650C50">
      <w:pPr>
        <w:pStyle w:val="Text1"/>
        <w:snapToGrid w:val="0"/>
        <w:spacing w:before="120" w:after="120"/>
        <w:ind w:left="0"/>
        <w:rPr>
          <w:rFonts w:ascii="Arial" w:hAnsi="Arial"/>
          <w:sz w:val="24"/>
        </w:rPr>
      </w:pPr>
      <w:r w:rsidRPr="00D87FA1">
        <w:rPr>
          <w:rFonts w:ascii="Arial" w:hAnsi="Arial"/>
          <w:sz w:val="24"/>
        </w:rPr>
        <w:lastRenderedPageBreak/>
        <w:t xml:space="preserve">The acquirement of the </w:t>
      </w:r>
      <w:r w:rsidR="00AB1089" w:rsidRPr="00D87FA1">
        <w:rPr>
          <w:rFonts w:ascii="Arial" w:hAnsi="Arial"/>
          <w:sz w:val="24"/>
        </w:rPr>
        <w:t xml:space="preserve">VET Mobility </w:t>
      </w:r>
      <w:r w:rsidRPr="00D87FA1">
        <w:rPr>
          <w:rFonts w:ascii="Arial" w:hAnsi="Arial"/>
          <w:sz w:val="24"/>
        </w:rPr>
        <w:t xml:space="preserve">Charter will give </w:t>
      </w:r>
      <w:r w:rsidR="007723FD" w:rsidRPr="00D87FA1">
        <w:rPr>
          <w:rFonts w:ascii="Arial" w:hAnsi="Arial"/>
          <w:sz w:val="24"/>
        </w:rPr>
        <w:t xml:space="preserve">the Charter </w:t>
      </w:r>
      <w:r w:rsidR="003E7E5C">
        <w:rPr>
          <w:rFonts w:ascii="Arial" w:hAnsi="Arial" w:cs="Arial"/>
          <w:sz w:val="24"/>
          <w:szCs w:val="24"/>
        </w:rPr>
        <w:t>h</w:t>
      </w:r>
      <w:r w:rsidR="007723FD">
        <w:rPr>
          <w:rFonts w:ascii="Arial" w:hAnsi="Arial" w:cs="Arial"/>
          <w:sz w:val="24"/>
          <w:szCs w:val="24"/>
        </w:rPr>
        <w:t>olders</w:t>
      </w:r>
      <w:r w:rsidR="007723FD" w:rsidRPr="00D87FA1">
        <w:rPr>
          <w:rFonts w:ascii="Arial" w:hAnsi="Arial"/>
          <w:sz w:val="24"/>
        </w:rPr>
        <w:t xml:space="preserve"> </w:t>
      </w:r>
      <w:r w:rsidRPr="00D87FA1">
        <w:rPr>
          <w:rFonts w:ascii="Arial" w:hAnsi="Arial"/>
          <w:sz w:val="24"/>
        </w:rPr>
        <w:t>the possibility to apply</w:t>
      </w:r>
      <w:r w:rsidR="00AB1089" w:rsidRPr="00D87FA1">
        <w:rPr>
          <w:rFonts w:ascii="Arial" w:hAnsi="Arial"/>
          <w:sz w:val="24"/>
        </w:rPr>
        <w:t xml:space="preserve"> in a simplified way under the </w:t>
      </w:r>
      <w:r w:rsidR="007723FD" w:rsidRPr="00D87FA1">
        <w:rPr>
          <w:rFonts w:ascii="Arial" w:hAnsi="Arial"/>
          <w:sz w:val="24"/>
        </w:rPr>
        <w:t xml:space="preserve">Erasmus+ </w:t>
      </w:r>
      <w:r w:rsidR="00AB1089" w:rsidRPr="00D87FA1">
        <w:rPr>
          <w:rFonts w:ascii="Arial" w:hAnsi="Arial"/>
          <w:sz w:val="24"/>
        </w:rPr>
        <w:t xml:space="preserve">Key Action 1 mobility for </w:t>
      </w:r>
      <w:r w:rsidR="007723FD" w:rsidRPr="00D87FA1">
        <w:rPr>
          <w:rFonts w:ascii="Arial" w:hAnsi="Arial"/>
          <w:sz w:val="24"/>
        </w:rPr>
        <w:t xml:space="preserve">VET learners and staff as of </w:t>
      </w:r>
      <w:r w:rsidR="008F65F7">
        <w:rPr>
          <w:rFonts w:ascii="Arial" w:hAnsi="Arial" w:cs="Arial"/>
          <w:sz w:val="24"/>
          <w:szCs w:val="24"/>
        </w:rPr>
        <w:t xml:space="preserve">the </w:t>
      </w:r>
      <w:r w:rsidR="009043D0">
        <w:rPr>
          <w:rFonts w:ascii="Arial" w:hAnsi="Arial" w:cs="Arial"/>
          <w:sz w:val="24"/>
          <w:szCs w:val="24"/>
        </w:rPr>
        <w:t>2020</w:t>
      </w:r>
      <w:r w:rsidR="008F65F7">
        <w:rPr>
          <w:rFonts w:ascii="Arial" w:hAnsi="Arial" w:cs="Arial"/>
          <w:sz w:val="24"/>
          <w:szCs w:val="24"/>
        </w:rPr>
        <w:t xml:space="preserve"> Erasmus+ general Call for </w:t>
      </w:r>
      <w:r w:rsidR="008B493C">
        <w:rPr>
          <w:rFonts w:ascii="Arial" w:hAnsi="Arial" w:cs="Arial"/>
          <w:sz w:val="24"/>
          <w:szCs w:val="24"/>
        </w:rPr>
        <w:t>proposals</w:t>
      </w:r>
      <w:r w:rsidR="008B493C" w:rsidRPr="00D87FA1">
        <w:rPr>
          <w:rFonts w:ascii="Arial" w:hAnsi="Arial"/>
          <w:sz w:val="24"/>
        </w:rPr>
        <w:t xml:space="preserve">. </w:t>
      </w:r>
    </w:p>
    <w:p w:rsidR="00650C50" w:rsidRPr="00D87FA1" w:rsidRDefault="008B493C" w:rsidP="00D87FA1">
      <w:pPr>
        <w:pStyle w:val="Text1"/>
        <w:snapToGrid w:val="0"/>
        <w:spacing w:before="120" w:after="120"/>
        <w:ind w:left="0"/>
        <w:rPr>
          <w:rFonts w:ascii="Arial" w:hAnsi="Arial"/>
          <w:sz w:val="24"/>
        </w:rPr>
      </w:pPr>
      <w:r w:rsidRPr="00D87FA1">
        <w:rPr>
          <w:rFonts w:ascii="Arial" w:hAnsi="Arial"/>
          <w:sz w:val="24"/>
        </w:rPr>
        <w:t xml:space="preserve">The </w:t>
      </w:r>
      <w:r w:rsidR="00A77CFC">
        <w:rPr>
          <w:rFonts w:ascii="Arial" w:hAnsi="Arial" w:cs="Arial"/>
          <w:sz w:val="24"/>
          <w:szCs w:val="24"/>
        </w:rPr>
        <w:t>Call</w:t>
      </w:r>
      <w:r w:rsidR="00A77CFC" w:rsidRPr="00D87FA1">
        <w:rPr>
          <w:rFonts w:ascii="Arial" w:hAnsi="Arial"/>
          <w:sz w:val="24"/>
        </w:rPr>
        <w:t xml:space="preserve"> for </w:t>
      </w:r>
      <w:r w:rsidR="00A77CFC">
        <w:rPr>
          <w:rFonts w:ascii="Arial" w:hAnsi="Arial" w:cs="Arial"/>
          <w:sz w:val="24"/>
          <w:szCs w:val="24"/>
        </w:rPr>
        <w:t xml:space="preserve">proposals and </w:t>
      </w:r>
      <w:r w:rsidR="00A77CFC" w:rsidRPr="00D87FA1">
        <w:rPr>
          <w:rFonts w:ascii="Arial" w:hAnsi="Arial"/>
          <w:sz w:val="24"/>
        </w:rPr>
        <w:t xml:space="preserve">the </w:t>
      </w:r>
      <w:r w:rsidR="00A77CFC">
        <w:rPr>
          <w:rFonts w:ascii="Arial" w:hAnsi="Arial" w:cs="Arial"/>
          <w:sz w:val="24"/>
          <w:szCs w:val="24"/>
        </w:rPr>
        <w:t xml:space="preserve">accompanying </w:t>
      </w:r>
      <w:r w:rsidR="009043D0">
        <w:rPr>
          <w:rFonts w:ascii="Arial" w:hAnsi="Arial" w:cs="Arial"/>
          <w:sz w:val="24"/>
          <w:szCs w:val="24"/>
        </w:rPr>
        <w:t>2020</w:t>
      </w:r>
      <w:r w:rsidRPr="00D87FA1">
        <w:rPr>
          <w:rFonts w:ascii="Arial" w:hAnsi="Arial"/>
          <w:sz w:val="24"/>
        </w:rPr>
        <w:t xml:space="preserve"> Erasmus+ Programme </w:t>
      </w:r>
      <w:r>
        <w:rPr>
          <w:rFonts w:ascii="Arial" w:hAnsi="Arial" w:cs="Arial"/>
          <w:sz w:val="24"/>
          <w:szCs w:val="24"/>
        </w:rPr>
        <w:t xml:space="preserve">Guide </w:t>
      </w:r>
      <w:r w:rsidRPr="00BC0587">
        <w:rPr>
          <w:rFonts w:ascii="Arial" w:hAnsi="Arial" w:cs="Arial"/>
          <w:sz w:val="24"/>
          <w:szCs w:val="24"/>
        </w:rPr>
        <w:t>will be p</w:t>
      </w:r>
      <w:r>
        <w:rPr>
          <w:rFonts w:ascii="Arial" w:hAnsi="Arial" w:cs="Arial"/>
          <w:sz w:val="24"/>
          <w:szCs w:val="24"/>
        </w:rPr>
        <w:t>ublished</w:t>
      </w:r>
      <w:r w:rsidRPr="00D87FA1">
        <w:rPr>
          <w:rFonts w:ascii="Arial" w:hAnsi="Arial"/>
          <w:sz w:val="24"/>
        </w:rPr>
        <w:t xml:space="preserve"> in the </w:t>
      </w:r>
      <w:r w:rsidR="009043D0">
        <w:rPr>
          <w:rFonts w:ascii="Arial" w:hAnsi="Arial" w:cs="Arial"/>
          <w:sz w:val="24"/>
          <w:szCs w:val="24"/>
        </w:rPr>
        <w:t>autumn of 2019</w:t>
      </w:r>
      <w:r>
        <w:rPr>
          <w:rFonts w:ascii="Arial" w:hAnsi="Arial" w:cs="Arial"/>
          <w:sz w:val="24"/>
          <w:szCs w:val="24"/>
        </w:rPr>
        <w:t>.</w:t>
      </w:r>
    </w:p>
    <w:p w:rsidR="003855D5" w:rsidRPr="00D87FA1" w:rsidRDefault="003855D5" w:rsidP="003855D5">
      <w:pPr>
        <w:pStyle w:val="Text1"/>
        <w:snapToGrid w:val="0"/>
        <w:spacing w:before="120" w:after="120"/>
        <w:ind w:left="0"/>
        <w:rPr>
          <w:rFonts w:ascii="Arial" w:hAnsi="Arial"/>
          <w:sz w:val="24"/>
        </w:rPr>
      </w:pPr>
      <w:r>
        <w:rPr>
          <w:rFonts w:ascii="Arial" w:hAnsi="Arial" w:cs="Arial"/>
          <w:sz w:val="24"/>
          <w:szCs w:val="24"/>
        </w:rPr>
        <w:t>Please note</w:t>
      </w:r>
      <w:r w:rsidRPr="00D87FA1">
        <w:rPr>
          <w:rFonts w:ascii="Arial" w:hAnsi="Arial"/>
          <w:sz w:val="24"/>
        </w:rPr>
        <w:t xml:space="preserve"> that the award of the VET Mobility Charter does not imply any direct funding nor any guarantee for funding under the Key Action 1 mobility for VET learners and staff.</w:t>
      </w:r>
    </w:p>
    <w:p w:rsidR="00650C50" w:rsidRPr="00BC0587" w:rsidRDefault="00650C50" w:rsidP="00650C50">
      <w:pPr>
        <w:pStyle w:val="Text1"/>
        <w:snapToGrid w:val="0"/>
        <w:spacing w:before="120" w:after="120"/>
        <w:ind w:left="0"/>
        <w:rPr>
          <w:rFonts w:ascii="Arial" w:hAnsi="Arial" w:cs="Arial"/>
          <w:sz w:val="24"/>
          <w:szCs w:val="24"/>
        </w:rPr>
      </w:pPr>
    </w:p>
    <w:p w:rsidR="00E03AD4" w:rsidRDefault="00A77CFC" w:rsidP="00E03AD4">
      <w:pPr>
        <w:pStyle w:val="CM4"/>
        <w:snapToGrid w:val="0"/>
        <w:spacing w:before="120" w:after="120"/>
        <w:rPr>
          <w:rFonts w:ascii="Arial" w:hAnsi="Arial" w:cs="Arial"/>
          <w:b/>
          <w:bCs/>
          <w:color w:val="000000"/>
        </w:rPr>
      </w:pPr>
      <w:r>
        <w:rPr>
          <w:rFonts w:ascii="Arial" w:hAnsi="Arial" w:cs="Arial"/>
          <w:b/>
          <w:bCs/>
          <w:color w:val="000000"/>
        </w:rPr>
        <w:t>3.1</w:t>
      </w:r>
      <w:r w:rsidR="00E03AD4">
        <w:rPr>
          <w:rFonts w:ascii="Arial" w:hAnsi="Arial" w:cs="Arial"/>
          <w:b/>
          <w:bCs/>
          <w:color w:val="000000"/>
        </w:rPr>
        <w:t>. Validity</w:t>
      </w:r>
    </w:p>
    <w:p w:rsidR="00E03AD4" w:rsidRPr="00D87FA1" w:rsidRDefault="00E03AD4" w:rsidP="00D87FA1">
      <w:pPr>
        <w:pStyle w:val="CM4"/>
        <w:snapToGrid w:val="0"/>
        <w:spacing w:before="120" w:after="120"/>
        <w:jc w:val="both"/>
        <w:rPr>
          <w:rFonts w:ascii="Arial" w:hAnsi="Arial"/>
          <w:color w:val="000000"/>
        </w:rPr>
      </w:pPr>
      <w:r w:rsidRPr="00CC4ACB">
        <w:rPr>
          <w:rFonts w:ascii="Arial" w:eastAsia="Times New Roman" w:hAnsi="Arial"/>
          <w:color w:val="000000"/>
        </w:rPr>
        <w:t>The VET Mobility Charter</w:t>
      </w:r>
      <w:r w:rsidRPr="00D87FA1">
        <w:rPr>
          <w:rFonts w:ascii="Arial" w:eastAsia="Times New Roman" w:hAnsi="Arial"/>
          <w:color w:val="000000"/>
          <w:sz w:val="28"/>
          <w:szCs w:val="20"/>
        </w:rPr>
        <w:t xml:space="preserve"> </w:t>
      </w:r>
      <w:r w:rsidRPr="00E03AD4">
        <w:rPr>
          <w:rFonts w:ascii="Arial" w:hAnsi="Arial" w:cs="Arial"/>
          <w:color w:val="000000"/>
        </w:rPr>
        <w:t xml:space="preserve">is awarded for the full duration of </w:t>
      </w:r>
      <w:r w:rsidRPr="00CC4ACB">
        <w:rPr>
          <w:rFonts w:ascii="Arial" w:eastAsia="Times New Roman" w:hAnsi="Arial"/>
          <w:color w:val="000000"/>
        </w:rPr>
        <w:t xml:space="preserve">the Erasmus+ </w:t>
      </w:r>
      <w:r w:rsidRPr="00D87FA1">
        <w:rPr>
          <w:rFonts w:ascii="Arial" w:hAnsi="Arial"/>
          <w:color w:val="000000"/>
        </w:rPr>
        <w:t>Programme</w:t>
      </w:r>
      <w:r w:rsidRPr="00E03AD4">
        <w:rPr>
          <w:rFonts w:ascii="Arial" w:hAnsi="Arial" w:cs="Arial"/>
          <w:color w:val="000000"/>
        </w:rPr>
        <w:t xml:space="preserve">, subject to regular monitoring and </w:t>
      </w:r>
      <w:r w:rsidRPr="00D87FA1">
        <w:rPr>
          <w:rFonts w:ascii="Arial" w:hAnsi="Arial"/>
          <w:color w:val="000000"/>
        </w:rPr>
        <w:t xml:space="preserve">the </w:t>
      </w:r>
      <w:r w:rsidR="003E7E5C">
        <w:rPr>
          <w:rFonts w:ascii="Arial" w:hAnsi="Arial" w:cs="Arial"/>
          <w:color w:val="000000"/>
        </w:rPr>
        <w:t>h</w:t>
      </w:r>
      <w:r w:rsidRPr="00E03AD4">
        <w:rPr>
          <w:rFonts w:ascii="Arial" w:hAnsi="Arial" w:cs="Arial"/>
          <w:color w:val="000000"/>
        </w:rPr>
        <w:t>older's continued compliance with its requirements</w:t>
      </w:r>
      <w:r w:rsidRPr="00D87FA1">
        <w:rPr>
          <w:rFonts w:ascii="Arial" w:hAnsi="Arial"/>
          <w:color w:val="000000"/>
        </w:rPr>
        <w:t>.</w:t>
      </w:r>
    </w:p>
    <w:p w:rsidR="00E03AD4" w:rsidRDefault="00E03AD4" w:rsidP="00E03AD4">
      <w:pPr>
        <w:pStyle w:val="CM4"/>
        <w:snapToGrid w:val="0"/>
        <w:spacing w:before="120" w:after="120"/>
        <w:jc w:val="both"/>
        <w:rPr>
          <w:rFonts w:ascii="Arial" w:hAnsi="Arial" w:cs="Arial"/>
          <w:b/>
          <w:bCs/>
          <w:color w:val="000000"/>
        </w:rPr>
      </w:pPr>
      <w:r>
        <w:rPr>
          <w:rFonts w:ascii="Arial" w:hAnsi="Arial" w:cs="Arial"/>
          <w:color w:val="000000"/>
        </w:rPr>
        <w:t xml:space="preserve">In case the VET Mobility Charter is set as a requirement </w:t>
      </w:r>
      <w:r w:rsidR="002766DC">
        <w:rPr>
          <w:rFonts w:ascii="Arial" w:hAnsi="Arial" w:cs="Arial"/>
          <w:color w:val="000000"/>
        </w:rPr>
        <w:t xml:space="preserve">for any action </w:t>
      </w:r>
      <w:r>
        <w:rPr>
          <w:rFonts w:ascii="Arial" w:hAnsi="Arial" w:cs="Arial"/>
          <w:color w:val="000000"/>
        </w:rPr>
        <w:t>for applicants in the programming period following Erasmus+, the National Agency may prolong the Charter's validity for that programming period, subject to requirements laid out in this Call</w:t>
      </w:r>
      <w:r w:rsidR="008670C2">
        <w:rPr>
          <w:rFonts w:ascii="Arial" w:hAnsi="Arial" w:cs="Arial"/>
          <w:color w:val="000000"/>
        </w:rPr>
        <w:t xml:space="preserve"> </w:t>
      </w:r>
      <w:r w:rsidR="004D41DC">
        <w:rPr>
          <w:rFonts w:ascii="Arial" w:hAnsi="Arial" w:cs="Arial"/>
          <w:color w:val="000000"/>
        </w:rPr>
        <w:t>as well as</w:t>
      </w:r>
      <w:r w:rsidR="008670C2">
        <w:rPr>
          <w:rFonts w:ascii="Arial" w:hAnsi="Arial" w:cs="Arial"/>
          <w:color w:val="000000"/>
        </w:rPr>
        <w:t xml:space="preserve"> any additional requirements as set by the National Agency</w:t>
      </w:r>
      <w:r>
        <w:rPr>
          <w:rFonts w:ascii="Arial" w:hAnsi="Arial" w:cs="Arial"/>
          <w:color w:val="000000"/>
        </w:rPr>
        <w:t xml:space="preserve">. </w:t>
      </w:r>
    </w:p>
    <w:p w:rsidR="00E03AD4" w:rsidRDefault="00E03AD4" w:rsidP="005A2D23">
      <w:pPr>
        <w:pStyle w:val="CM4"/>
        <w:snapToGrid w:val="0"/>
        <w:spacing w:before="120" w:after="120"/>
        <w:rPr>
          <w:rFonts w:ascii="Arial" w:hAnsi="Arial" w:cs="Arial"/>
          <w:b/>
          <w:bCs/>
          <w:color w:val="000000"/>
        </w:rPr>
      </w:pPr>
    </w:p>
    <w:p w:rsidR="00A77CFC" w:rsidRDefault="00A77CFC" w:rsidP="00A77CFC">
      <w:pPr>
        <w:pStyle w:val="CM4"/>
        <w:snapToGrid w:val="0"/>
        <w:spacing w:before="120" w:after="120"/>
        <w:rPr>
          <w:rFonts w:ascii="Arial" w:hAnsi="Arial" w:cs="Arial"/>
          <w:b/>
          <w:bCs/>
          <w:color w:val="000000"/>
        </w:rPr>
      </w:pPr>
      <w:r>
        <w:rPr>
          <w:rFonts w:ascii="Arial" w:hAnsi="Arial" w:cs="Arial"/>
          <w:b/>
          <w:bCs/>
          <w:color w:val="000000"/>
        </w:rPr>
        <w:t xml:space="preserve">3.2. </w:t>
      </w:r>
      <w:r w:rsidR="003855D5">
        <w:rPr>
          <w:rFonts w:ascii="Arial" w:hAnsi="Arial" w:cs="Arial"/>
          <w:b/>
          <w:bCs/>
          <w:color w:val="000000"/>
        </w:rPr>
        <w:t>O</w:t>
      </w:r>
      <w:r>
        <w:rPr>
          <w:rFonts w:ascii="Arial" w:hAnsi="Arial" w:cs="Arial"/>
          <w:b/>
          <w:bCs/>
          <w:color w:val="000000"/>
        </w:rPr>
        <w:t>ther opportunities for participation in Erasmus+</w:t>
      </w:r>
    </w:p>
    <w:p w:rsidR="003855D5" w:rsidRPr="00D87FA1" w:rsidRDefault="00A77CFC" w:rsidP="00D87FA1">
      <w:pPr>
        <w:pStyle w:val="Text1"/>
        <w:snapToGrid w:val="0"/>
        <w:spacing w:before="120" w:after="120"/>
        <w:ind w:left="0"/>
        <w:rPr>
          <w:rFonts w:ascii="Arial" w:hAnsi="Arial"/>
          <w:sz w:val="24"/>
        </w:rPr>
      </w:pPr>
      <w:r w:rsidRPr="00D87FA1">
        <w:rPr>
          <w:rFonts w:ascii="Arial" w:hAnsi="Arial"/>
          <w:sz w:val="24"/>
        </w:rPr>
        <w:t xml:space="preserve">The VET Mobility Charter is not obligatory for participation in Erasmus+ VET Mobility. VET mobility in the Erasmus+ Programme is also open to </w:t>
      </w:r>
      <w:r w:rsidR="004D41DC">
        <w:rPr>
          <w:rFonts w:ascii="Arial" w:hAnsi="Arial" w:cs="Arial"/>
          <w:sz w:val="24"/>
          <w:szCs w:val="24"/>
        </w:rPr>
        <w:t xml:space="preserve">organisations participating for the first time, </w:t>
      </w:r>
      <w:r w:rsidRPr="00D87FA1">
        <w:rPr>
          <w:rFonts w:ascii="Arial" w:hAnsi="Arial"/>
          <w:sz w:val="24"/>
        </w:rPr>
        <w:t>smaller</w:t>
      </w:r>
      <w:r w:rsidR="004D41DC" w:rsidRPr="00D87FA1">
        <w:rPr>
          <w:rFonts w:ascii="Arial" w:hAnsi="Arial"/>
          <w:sz w:val="24"/>
        </w:rPr>
        <w:t xml:space="preserve"> </w:t>
      </w:r>
      <w:r w:rsidR="004D41DC">
        <w:rPr>
          <w:rFonts w:ascii="Arial" w:hAnsi="Arial" w:cs="Arial"/>
          <w:sz w:val="24"/>
          <w:szCs w:val="24"/>
        </w:rPr>
        <w:t>and less experienced</w:t>
      </w:r>
      <w:r w:rsidRPr="00BC0587">
        <w:rPr>
          <w:rFonts w:ascii="Arial" w:hAnsi="Arial" w:cs="Arial"/>
          <w:sz w:val="24"/>
          <w:szCs w:val="24"/>
        </w:rPr>
        <w:t xml:space="preserve"> </w:t>
      </w:r>
      <w:r w:rsidRPr="00D87FA1">
        <w:rPr>
          <w:rFonts w:ascii="Arial" w:hAnsi="Arial"/>
          <w:sz w:val="24"/>
        </w:rPr>
        <w:t xml:space="preserve">institutions and </w:t>
      </w:r>
      <w:r w:rsidR="004D41DC">
        <w:rPr>
          <w:rFonts w:ascii="Arial" w:hAnsi="Arial" w:cs="Arial"/>
          <w:sz w:val="24"/>
          <w:szCs w:val="24"/>
        </w:rPr>
        <w:t>any</w:t>
      </w:r>
      <w:r w:rsidR="004D41DC" w:rsidRPr="00D87FA1">
        <w:rPr>
          <w:rFonts w:ascii="Arial" w:hAnsi="Arial"/>
          <w:sz w:val="24"/>
        </w:rPr>
        <w:t xml:space="preserve"> </w:t>
      </w:r>
      <w:r w:rsidRPr="00D87FA1">
        <w:rPr>
          <w:rFonts w:ascii="Arial" w:hAnsi="Arial"/>
          <w:sz w:val="24"/>
        </w:rPr>
        <w:t xml:space="preserve">other </w:t>
      </w:r>
      <w:r w:rsidRPr="00BC0587">
        <w:rPr>
          <w:rFonts w:ascii="Arial" w:hAnsi="Arial" w:cs="Arial"/>
          <w:sz w:val="24"/>
          <w:szCs w:val="24"/>
        </w:rPr>
        <w:t>applicant</w:t>
      </w:r>
      <w:r w:rsidR="004D41DC">
        <w:rPr>
          <w:rFonts w:ascii="Arial" w:hAnsi="Arial" w:cs="Arial"/>
          <w:sz w:val="24"/>
          <w:szCs w:val="24"/>
        </w:rPr>
        <w:t>s</w:t>
      </w:r>
      <w:r w:rsidRPr="00BC0587">
        <w:rPr>
          <w:rFonts w:ascii="Arial" w:hAnsi="Arial" w:cs="Arial"/>
          <w:sz w:val="24"/>
          <w:szCs w:val="24"/>
        </w:rPr>
        <w:t xml:space="preserve"> </w:t>
      </w:r>
      <w:r w:rsidR="004D41DC">
        <w:rPr>
          <w:rFonts w:ascii="Arial" w:hAnsi="Arial" w:cs="Arial"/>
          <w:sz w:val="24"/>
          <w:szCs w:val="24"/>
        </w:rPr>
        <w:t>who</w:t>
      </w:r>
      <w:r w:rsidRPr="00D87FA1">
        <w:rPr>
          <w:rFonts w:ascii="Arial" w:hAnsi="Arial"/>
          <w:sz w:val="24"/>
        </w:rPr>
        <w:t xml:space="preserve"> may not wish to be accredited with the VET Mobility Charter, but </w:t>
      </w:r>
      <w:r w:rsidR="004D41DC">
        <w:rPr>
          <w:rFonts w:ascii="Arial" w:hAnsi="Arial" w:cs="Arial"/>
          <w:sz w:val="24"/>
          <w:szCs w:val="24"/>
        </w:rPr>
        <w:t>who</w:t>
      </w:r>
      <w:r w:rsidRPr="00D87FA1">
        <w:rPr>
          <w:rFonts w:ascii="Arial" w:hAnsi="Arial"/>
          <w:sz w:val="24"/>
        </w:rPr>
        <w:t xml:space="preserve"> nevertheless would like to participate in transnational VET mobility. These organisations can submit applications for mobility project funding in the usual way under the Key Action 1 mobility for VET learners and staff as indicated in the Erasmus+ Programme Guide. </w:t>
      </w:r>
    </w:p>
    <w:p w:rsidR="00A77CFC" w:rsidRPr="00BC0587" w:rsidRDefault="00A77CFC" w:rsidP="00A77CFC">
      <w:pPr>
        <w:pStyle w:val="Text1"/>
        <w:snapToGrid w:val="0"/>
        <w:spacing w:before="120" w:after="120"/>
        <w:ind w:left="0"/>
        <w:rPr>
          <w:rFonts w:ascii="Arial" w:hAnsi="Arial" w:cs="Arial"/>
          <w:sz w:val="24"/>
          <w:szCs w:val="24"/>
        </w:rPr>
      </w:pPr>
      <w:r>
        <w:rPr>
          <w:rFonts w:ascii="Arial" w:hAnsi="Arial" w:cs="Arial"/>
          <w:sz w:val="24"/>
          <w:szCs w:val="24"/>
        </w:rPr>
        <w:t>For applicants to this Call, t</w:t>
      </w:r>
      <w:r w:rsidRPr="00BC0587">
        <w:rPr>
          <w:rFonts w:ascii="Arial" w:hAnsi="Arial" w:cs="Arial"/>
          <w:sz w:val="24"/>
          <w:szCs w:val="24"/>
        </w:rPr>
        <w:t>he non-award of the Charter does not preclude the</w:t>
      </w:r>
      <w:r>
        <w:rPr>
          <w:rFonts w:ascii="Arial" w:hAnsi="Arial" w:cs="Arial"/>
          <w:sz w:val="24"/>
          <w:szCs w:val="24"/>
        </w:rPr>
        <w:t>ir</w:t>
      </w:r>
      <w:r w:rsidRPr="00BC0587">
        <w:rPr>
          <w:rFonts w:ascii="Arial" w:hAnsi="Arial" w:cs="Arial"/>
          <w:sz w:val="24"/>
          <w:szCs w:val="24"/>
        </w:rPr>
        <w:t xml:space="preserve"> right to submit a full application under subsequent </w:t>
      </w:r>
      <w:r>
        <w:rPr>
          <w:rFonts w:ascii="Arial" w:hAnsi="Arial" w:cs="Arial"/>
          <w:sz w:val="24"/>
          <w:szCs w:val="24"/>
        </w:rPr>
        <w:t>application deadlines for VET mobility as indicated in the Erasmus+ Programme Guide</w:t>
      </w:r>
      <w:r w:rsidRPr="00BC0587">
        <w:rPr>
          <w:rFonts w:ascii="Arial" w:hAnsi="Arial" w:cs="Arial"/>
          <w:sz w:val="24"/>
          <w:szCs w:val="24"/>
        </w:rPr>
        <w:t xml:space="preserve">. </w:t>
      </w:r>
    </w:p>
    <w:p w:rsidR="00A77CFC" w:rsidRPr="002B1BC2" w:rsidRDefault="00A77CFC" w:rsidP="00D87FA1">
      <w:pPr>
        <w:pStyle w:val="Default"/>
      </w:pPr>
    </w:p>
    <w:p w:rsidR="00963997" w:rsidRPr="00D87FA1" w:rsidRDefault="005A2D23" w:rsidP="00D87FA1">
      <w:pPr>
        <w:pStyle w:val="CM4"/>
        <w:snapToGrid w:val="0"/>
        <w:spacing w:before="120" w:after="120"/>
        <w:rPr>
          <w:rFonts w:ascii="Arial" w:hAnsi="Arial"/>
          <w:color w:val="000000"/>
        </w:rPr>
      </w:pPr>
      <w:bookmarkStart w:id="4" w:name="_Toc465676541"/>
      <w:r w:rsidRPr="00D87FA1">
        <w:rPr>
          <w:rFonts w:ascii="Arial" w:hAnsi="Arial"/>
          <w:b/>
          <w:color w:val="000000"/>
        </w:rPr>
        <w:t xml:space="preserve">4. </w:t>
      </w:r>
      <w:r w:rsidR="0099692E" w:rsidRPr="00D87FA1">
        <w:rPr>
          <w:rFonts w:ascii="Arial" w:hAnsi="Arial"/>
          <w:b/>
          <w:color w:val="000000"/>
        </w:rPr>
        <w:t>Eligibility criteria</w:t>
      </w:r>
      <w:bookmarkEnd w:id="4"/>
    </w:p>
    <w:p w:rsidR="00D23E0D" w:rsidRPr="00D87FA1" w:rsidRDefault="00AB12EE" w:rsidP="00D87FA1">
      <w:pPr>
        <w:pStyle w:val="CM4"/>
        <w:snapToGrid w:val="0"/>
        <w:spacing w:before="120" w:after="120"/>
        <w:rPr>
          <w:rFonts w:ascii="Arial" w:hAnsi="Arial"/>
          <w:color w:val="000000"/>
        </w:rPr>
      </w:pPr>
      <w:bookmarkStart w:id="5" w:name="_Toc465676542"/>
      <w:r w:rsidRPr="00D87FA1">
        <w:rPr>
          <w:rFonts w:ascii="Arial" w:hAnsi="Arial"/>
          <w:b/>
          <w:color w:val="000000"/>
        </w:rPr>
        <w:t>4.</w:t>
      </w:r>
      <w:r w:rsidR="00E221CF" w:rsidRPr="00D87FA1">
        <w:rPr>
          <w:rFonts w:ascii="Arial" w:hAnsi="Arial"/>
          <w:b/>
          <w:color w:val="000000"/>
        </w:rPr>
        <w:t>1</w:t>
      </w:r>
      <w:r w:rsidR="005A2D23" w:rsidRPr="00D87FA1">
        <w:rPr>
          <w:rFonts w:ascii="Arial" w:hAnsi="Arial"/>
          <w:b/>
          <w:color w:val="000000"/>
        </w:rPr>
        <w:t xml:space="preserve">. </w:t>
      </w:r>
      <w:r w:rsidR="007E4340" w:rsidRPr="00D87FA1">
        <w:rPr>
          <w:rFonts w:ascii="Arial" w:hAnsi="Arial"/>
          <w:b/>
          <w:color w:val="000000"/>
        </w:rPr>
        <w:t>Eligible applicants</w:t>
      </w:r>
      <w:bookmarkEnd w:id="5"/>
    </w:p>
    <w:p w:rsidR="00AB12EE" w:rsidRPr="00D87FA1" w:rsidRDefault="001150EB" w:rsidP="000A3EB1">
      <w:pPr>
        <w:pStyle w:val="Default"/>
        <w:jc w:val="both"/>
        <w:rPr>
          <w:rFonts w:ascii="Arial" w:hAnsi="Arial"/>
        </w:rPr>
      </w:pPr>
      <w:r w:rsidRPr="00D87FA1">
        <w:rPr>
          <w:rFonts w:ascii="Arial" w:hAnsi="Arial"/>
        </w:rPr>
        <w:t xml:space="preserve">Applications for the VET Mobility Charter can be submitted either by a single VET organisation or by a </w:t>
      </w:r>
      <w:r w:rsidR="00996F00" w:rsidRPr="00D87FA1">
        <w:rPr>
          <w:rFonts w:ascii="Arial" w:hAnsi="Arial"/>
        </w:rPr>
        <w:t>national mobility consortium, provided that:</w:t>
      </w:r>
    </w:p>
    <w:p w:rsidR="006E36CD" w:rsidRPr="00D87FA1" w:rsidRDefault="00996F00" w:rsidP="00D87FA1">
      <w:pPr>
        <w:pStyle w:val="Guide-Bulletsspace"/>
        <w:numPr>
          <w:ilvl w:val="0"/>
          <w:numId w:val="35"/>
        </w:numPr>
        <w:spacing w:beforeLines="40" w:before="96" w:afterLines="40" w:after="96"/>
        <w:rPr>
          <w:rFonts w:ascii="Arial" w:hAnsi="Arial"/>
          <w:sz w:val="24"/>
        </w:rPr>
      </w:pPr>
      <w:r w:rsidRPr="00D87FA1">
        <w:rPr>
          <w:rFonts w:ascii="Arial" w:hAnsi="Arial"/>
          <w:sz w:val="24"/>
        </w:rPr>
        <w:t>f</w:t>
      </w:r>
      <w:r w:rsidR="005A2D23" w:rsidRPr="00D87FA1">
        <w:rPr>
          <w:rFonts w:ascii="Arial" w:hAnsi="Arial"/>
          <w:sz w:val="24"/>
        </w:rPr>
        <w:t xml:space="preserve">or an application as individual VET </w:t>
      </w:r>
      <w:r w:rsidR="00A46A9F" w:rsidRPr="00D87FA1">
        <w:rPr>
          <w:rFonts w:ascii="Arial" w:hAnsi="Arial"/>
          <w:sz w:val="24"/>
        </w:rPr>
        <w:t>organisation:</w:t>
      </w:r>
      <w:r w:rsidR="005A2D23" w:rsidRPr="00D87FA1">
        <w:rPr>
          <w:rFonts w:ascii="Arial" w:hAnsi="Arial"/>
          <w:sz w:val="24"/>
        </w:rPr>
        <w:t xml:space="preserve"> </w:t>
      </w:r>
      <w:r w:rsidRPr="00D87FA1">
        <w:rPr>
          <w:rFonts w:ascii="Arial" w:hAnsi="Arial"/>
          <w:sz w:val="24"/>
        </w:rPr>
        <w:t>the applicant must be a</w:t>
      </w:r>
      <w:r w:rsidR="00AB12EE" w:rsidRPr="00D87FA1">
        <w:rPr>
          <w:rFonts w:ascii="Arial" w:hAnsi="Arial"/>
          <w:sz w:val="24"/>
        </w:rPr>
        <w:t xml:space="preserve"> VET organisation </w:t>
      </w:r>
      <w:r w:rsidRPr="00D87FA1">
        <w:rPr>
          <w:rFonts w:ascii="Arial" w:hAnsi="Arial"/>
          <w:sz w:val="24"/>
        </w:rPr>
        <w:t xml:space="preserve">established in a Programme Country, </w:t>
      </w:r>
      <w:r w:rsidR="00AB12EE" w:rsidRPr="00D87FA1">
        <w:rPr>
          <w:rFonts w:ascii="Arial" w:hAnsi="Arial"/>
          <w:sz w:val="24"/>
        </w:rPr>
        <w:t>sending</w:t>
      </w:r>
      <w:r w:rsidR="000C14D2" w:rsidRPr="00D87FA1">
        <w:rPr>
          <w:rFonts w:ascii="Arial" w:hAnsi="Arial"/>
          <w:sz w:val="24"/>
        </w:rPr>
        <w:t xml:space="preserve"> </w:t>
      </w:r>
      <w:r w:rsidR="00AB12EE" w:rsidRPr="00D87FA1">
        <w:rPr>
          <w:rFonts w:ascii="Arial" w:hAnsi="Arial"/>
          <w:sz w:val="24"/>
        </w:rPr>
        <w:t>learners and staff abroad;</w:t>
      </w:r>
    </w:p>
    <w:p w:rsidR="00AB12EE" w:rsidRPr="00D87FA1" w:rsidRDefault="00996F00" w:rsidP="00D87FA1">
      <w:pPr>
        <w:pStyle w:val="Guide-Bulletsspace"/>
        <w:numPr>
          <w:ilvl w:val="0"/>
          <w:numId w:val="35"/>
        </w:numPr>
        <w:spacing w:beforeLines="40" w:before="96" w:afterLines="40" w:after="96"/>
        <w:rPr>
          <w:rFonts w:ascii="Arial" w:hAnsi="Arial"/>
          <w:sz w:val="24"/>
        </w:rPr>
      </w:pPr>
      <w:r w:rsidRPr="00D87FA1">
        <w:rPr>
          <w:rFonts w:ascii="Arial" w:hAnsi="Arial"/>
          <w:sz w:val="24"/>
        </w:rPr>
        <w:t>f</w:t>
      </w:r>
      <w:r w:rsidR="005A2D23" w:rsidRPr="00D87FA1">
        <w:rPr>
          <w:rFonts w:ascii="Arial" w:hAnsi="Arial"/>
          <w:sz w:val="24"/>
        </w:rPr>
        <w:t>or an application as national mobility consortium:</w:t>
      </w:r>
      <w:r w:rsidR="00AB12EE" w:rsidRPr="00D87FA1">
        <w:rPr>
          <w:rFonts w:ascii="Arial" w:hAnsi="Arial"/>
          <w:sz w:val="24"/>
        </w:rPr>
        <w:t xml:space="preserve"> </w:t>
      </w:r>
      <w:r w:rsidRPr="00D87FA1">
        <w:rPr>
          <w:rFonts w:ascii="Arial" w:hAnsi="Arial"/>
          <w:sz w:val="24"/>
        </w:rPr>
        <w:t>the applicant must be t</w:t>
      </w:r>
      <w:r w:rsidR="00AB12EE" w:rsidRPr="00D87FA1">
        <w:rPr>
          <w:rFonts w:ascii="Arial" w:hAnsi="Arial"/>
          <w:sz w:val="24"/>
        </w:rPr>
        <w:t xml:space="preserve">he coordinator of </w:t>
      </w:r>
      <w:r w:rsidR="00F97EA1" w:rsidRPr="00D87FA1">
        <w:rPr>
          <w:rFonts w:ascii="Arial" w:hAnsi="Arial"/>
          <w:sz w:val="24"/>
        </w:rPr>
        <w:t>the</w:t>
      </w:r>
      <w:r w:rsidR="00AB12EE" w:rsidRPr="00D87FA1">
        <w:rPr>
          <w:rFonts w:ascii="Arial" w:hAnsi="Arial"/>
          <w:sz w:val="24"/>
        </w:rPr>
        <w:t xml:space="preserve"> national mobility consortium. </w:t>
      </w:r>
      <w:r w:rsidR="00A46A9F" w:rsidRPr="00D87FA1">
        <w:rPr>
          <w:rFonts w:ascii="Arial" w:hAnsi="Arial"/>
          <w:sz w:val="24"/>
        </w:rPr>
        <w:t xml:space="preserve">Any member of a national mobility consortium can be the coordinator. </w:t>
      </w:r>
      <w:r w:rsidRPr="00D87FA1">
        <w:rPr>
          <w:rFonts w:ascii="Arial" w:hAnsi="Arial"/>
          <w:sz w:val="24"/>
        </w:rPr>
        <w:t xml:space="preserve">A consortium must comprise at least 3 </w:t>
      </w:r>
      <w:r w:rsidR="00A46A9F" w:rsidRPr="00D87FA1">
        <w:rPr>
          <w:rFonts w:ascii="Arial" w:hAnsi="Arial"/>
          <w:sz w:val="24"/>
        </w:rPr>
        <w:t xml:space="preserve">members, i.e. participating </w:t>
      </w:r>
      <w:r w:rsidRPr="00D87FA1">
        <w:rPr>
          <w:rFonts w:ascii="Arial" w:hAnsi="Arial"/>
          <w:sz w:val="24"/>
        </w:rPr>
        <w:t>organisations</w:t>
      </w:r>
      <w:r w:rsidR="00A46A9F" w:rsidRPr="00D87FA1">
        <w:rPr>
          <w:rFonts w:ascii="Arial" w:hAnsi="Arial"/>
          <w:sz w:val="24"/>
        </w:rPr>
        <w:t xml:space="preserve">. </w:t>
      </w:r>
      <w:r w:rsidR="006B0319" w:rsidRPr="00D87FA1">
        <w:rPr>
          <w:rFonts w:ascii="Arial" w:hAnsi="Arial"/>
          <w:sz w:val="24"/>
        </w:rPr>
        <w:t>A</w:t>
      </w:r>
      <w:r w:rsidR="00AB12EE" w:rsidRPr="00D87FA1">
        <w:rPr>
          <w:rFonts w:ascii="Arial" w:hAnsi="Arial"/>
          <w:sz w:val="24"/>
        </w:rPr>
        <w:t>ll members of the consortium must be from the same Programme Country and need to be identified at the time of applying.</w:t>
      </w:r>
      <w:r w:rsidR="00955E4F" w:rsidRPr="00D87FA1">
        <w:rPr>
          <w:rFonts w:ascii="Arial" w:hAnsi="Arial"/>
          <w:sz w:val="24"/>
        </w:rPr>
        <w:t xml:space="preserve"> </w:t>
      </w:r>
      <w:r w:rsidR="00A46A9F" w:rsidRPr="00D87FA1">
        <w:rPr>
          <w:rFonts w:ascii="Arial" w:hAnsi="Arial"/>
          <w:sz w:val="24"/>
        </w:rPr>
        <w:t>Amongst the</w:t>
      </w:r>
      <w:r w:rsidR="00B141D7" w:rsidRPr="00D87FA1">
        <w:rPr>
          <w:rFonts w:ascii="Arial" w:hAnsi="Arial"/>
          <w:sz w:val="24"/>
        </w:rPr>
        <w:t xml:space="preserve"> members of a national mobility consortium, t</w:t>
      </w:r>
      <w:r w:rsidR="000C14D2" w:rsidRPr="00D87FA1">
        <w:rPr>
          <w:rFonts w:ascii="Arial" w:hAnsi="Arial"/>
          <w:sz w:val="24"/>
        </w:rPr>
        <w:t>he sending org</w:t>
      </w:r>
      <w:r w:rsidR="006B0319" w:rsidRPr="00D87FA1">
        <w:rPr>
          <w:rFonts w:ascii="Arial" w:hAnsi="Arial"/>
          <w:sz w:val="24"/>
        </w:rPr>
        <w:t>anisations must be organisation</w:t>
      </w:r>
      <w:r w:rsidR="000C14D2" w:rsidRPr="00D87FA1">
        <w:rPr>
          <w:rFonts w:ascii="Arial" w:hAnsi="Arial"/>
          <w:sz w:val="24"/>
        </w:rPr>
        <w:t xml:space="preserve">s providing </w:t>
      </w:r>
      <w:r w:rsidR="000C14D2" w:rsidRPr="00D87FA1">
        <w:rPr>
          <w:rFonts w:ascii="Arial" w:hAnsi="Arial"/>
          <w:sz w:val="24"/>
        </w:rPr>
        <w:lastRenderedPageBreak/>
        <w:t>vocati</w:t>
      </w:r>
      <w:r w:rsidR="006B0319" w:rsidRPr="00D87FA1">
        <w:rPr>
          <w:rFonts w:ascii="Arial" w:hAnsi="Arial"/>
          <w:sz w:val="24"/>
        </w:rPr>
        <w:t>onal education and training</w:t>
      </w:r>
      <w:r w:rsidR="00B141D7" w:rsidRPr="00D87FA1">
        <w:rPr>
          <w:rFonts w:ascii="Arial" w:hAnsi="Arial"/>
          <w:sz w:val="24"/>
        </w:rPr>
        <w:t xml:space="preserve"> and sending learners and staff abroad</w:t>
      </w:r>
      <w:r w:rsidR="006B0319" w:rsidRPr="00D87FA1">
        <w:rPr>
          <w:rFonts w:ascii="Arial" w:hAnsi="Arial"/>
          <w:sz w:val="24"/>
        </w:rPr>
        <w:t>.</w:t>
      </w:r>
    </w:p>
    <w:p w:rsidR="00183EFA" w:rsidRPr="00D87FA1" w:rsidRDefault="00183EFA" w:rsidP="000A3EB1">
      <w:pPr>
        <w:pStyle w:val="Default"/>
        <w:snapToGrid w:val="0"/>
        <w:spacing w:before="120" w:after="120"/>
        <w:jc w:val="both"/>
        <w:rPr>
          <w:rFonts w:ascii="Arial" w:hAnsi="Arial"/>
        </w:rPr>
      </w:pPr>
      <w:r w:rsidRPr="00D87FA1">
        <w:rPr>
          <w:rFonts w:ascii="Arial" w:hAnsi="Arial"/>
        </w:rPr>
        <w:t xml:space="preserve">Consortia </w:t>
      </w:r>
      <w:r w:rsidR="006E36CD">
        <w:rPr>
          <w:rFonts w:ascii="Arial" w:hAnsi="Arial" w:cs="Arial"/>
        </w:rPr>
        <w:t>can</w:t>
      </w:r>
      <w:r w:rsidR="006E36CD" w:rsidRPr="00D87FA1">
        <w:rPr>
          <w:rFonts w:ascii="Arial" w:hAnsi="Arial"/>
        </w:rPr>
        <w:t xml:space="preserve"> </w:t>
      </w:r>
      <w:r w:rsidRPr="00D87FA1">
        <w:rPr>
          <w:rFonts w:ascii="Arial" w:hAnsi="Arial"/>
        </w:rPr>
        <w:t>be either already legally or informally established or they can be new ones.</w:t>
      </w:r>
    </w:p>
    <w:p w:rsidR="00183EFA" w:rsidRPr="00D87FA1" w:rsidRDefault="00183EFA" w:rsidP="00D87FA1">
      <w:pPr>
        <w:autoSpaceDE w:val="0"/>
        <w:autoSpaceDN w:val="0"/>
        <w:adjustRightInd w:val="0"/>
        <w:snapToGrid w:val="0"/>
        <w:spacing w:before="120" w:after="120" w:line="240" w:lineRule="auto"/>
        <w:jc w:val="both"/>
        <w:rPr>
          <w:rFonts w:ascii="Arial" w:hAnsi="Arial"/>
          <w:color w:val="000000"/>
          <w:sz w:val="24"/>
        </w:rPr>
      </w:pPr>
      <w:r w:rsidRPr="00D87FA1">
        <w:rPr>
          <w:rFonts w:ascii="Arial" w:hAnsi="Arial"/>
          <w:color w:val="000000"/>
          <w:sz w:val="24"/>
        </w:rPr>
        <w:t>Each sending VET organisation remains responsible for the quality, the contents and the recognition of the mobility periods. Each member of the consortium is required to sign an agreement with the consortium coordinator to specify the roles and responsibilities and the administrative and financial arrangements; the modalities of cooperation shall specify matters like the mechanisms for preparation, quality assurance and follow-up of mobility periods.</w:t>
      </w:r>
    </w:p>
    <w:p w:rsidR="00E221CF" w:rsidRPr="00D87FA1" w:rsidRDefault="00E221CF" w:rsidP="000A3EB1">
      <w:pPr>
        <w:pStyle w:val="Default"/>
        <w:snapToGrid w:val="0"/>
        <w:spacing w:before="120" w:after="120"/>
        <w:jc w:val="both"/>
        <w:rPr>
          <w:rFonts w:ascii="Arial" w:hAnsi="Arial"/>
        </w:rPr>
      </w:pPr>
    </w:p>
    <w:p w:rsidR="00E221CF" w:rsidRPr="00D87FA1" w:rsidRDefault="00E221CF" w:rsidP="00D87FA1">
      <w:pPr>
        <w:pStyle w:val="CM4"/>
        <w:snapToGrid w:val="0"/>
        <w:spacing w:before="120" w:after="120"/>
        <w:jc w:val="both"/>
        <w:rPr>
          <w:rFonts w:ascii="Arial" w:hAnsi="Arial"/>
          <w:color w:val="000000"/>
        </w:rPr>
      </w:pPr>
      <w:bookmarkStart w:id="6" w:name="_Toc465676543"/>
      <w:r w:rsidRPr="00D87FA1">
        <w:rPr>
          <w:rFonts w:ascii="Arial" w:hAnsi="Arial"/>
          <w:b/>
          <w:color w:val="000000"/>
        </w:rPr>
        <w:t>4.</w:t>
      </w:r>
      <w:r w:rsidR="00B141D7" w:rsidRPr="00D87FA1">
        <w:rPr>
          <w:rFonts w:ascii="Arial" w:hAnsi="Arial"/>
          <w:b/>
          <w:color w:val="000000"/>
        </w:rPr>
        <w:t>2</w:t>
      </w:r>
      <w:r w:rsidRPr="00D87FA1">
        <w:rPr>
          <w:rFonts w:ascii="Arial" w:hAnsi="Arial"/>
          <w:b/>
          <w:color w:val="000000"/>
        </w:rPr>
        <w:t>. Eligible participants</w:t>
      </w:r>
      <w:bookmarkEnd w:id="6"/>
    </w:p>
    <w:p w:rsidR="00E221CF" w:rsidRPr="00D87FA1" w:rsidRDefault="00E221CF" w:rsidP="00D87FA1">
      <w:pPr>
        <w:widowControl w:val="0"/>
        <w:suppressAutoHyphens/>
        <w:autoSpaceDN w:val="0"/>
        <w:spacing w:beforeLines="40" w:before="96" w:afterLines="40" w:after="96" w:line="240" w:lineRule="auto"/>
        <w:jc w:val="both"/>
        <w:textAlignment w:val="baseline"/>
        <w:rPr>
          <w:rFonts w:ascii="Arial" w:hAnsi="Arial"/>
          <w:kern w:val="3"/>
          <w:sz w:val="24"/>
        </w:rPr>
      </w:pPr>
      <w:r w:rsidRPr="00D87FA1">
        <w:rPr>
          <w:rFonts w:ascii="Arial" w:hAnsi="Arial"/>
          <w:kern w:val="3"/>
          <w:sz w:val="24"/>
        </w:rPr>
        <w:t>A participating organisation can be:</w:t>
      </w:r>
    </w:p>
    <w:p w:rsidR="006E36CD" w:rsidRPr="00D87FA1" w:rsidRDefault="006E36CD" w:rsidP="00D87FA1">
      <w:pPr>
        <w:widowControl w:val="0"/>
        <w:numPr>
          <w:ilvl w:val="0"/>
          <w:numId w:val="36"/>
        </w:numPr>
        <w:suppressAutoHyphens/>
        <w:autoSpaceDN w:val="0"/>
        <w:spacing w:beforeLines="40" w:before="96" w:afterLines="40" w:after="96" w:line="240" w:lineRule="auto"/>
        <w:jc w:val="both"/>
        <w:textAlignment w:val="baseline"/>
        <w:rPr>
          <w:rFonts w:ascii="Arial" w:hAnsi="Arial"/>
          <w:kern w:val="3"/>
          <w:sz w:val="24"/>
        </w:rPr>
      </w:pPr>
      <w:r w:rsidRPr="00D87FA1">
        <w:rPr>
          <w:rFonts w:ascii="Arial" w:hAnsi="Arial"/>
          <w:kern w:val="3"/>
          <w:sz w:val="24"/>
        </w:rPr>
        <w:t xml:space="preserve">any public or private organisation </w:t>
      </w:r>
      <w:r w:rsidRPr="006E36CD">
        <w:rPr>
          <w:rFonts w:ascii="Arial" w:eastAsia="SimSun" w:hAnsi="Arial" w:cs="Arial"/>
          <w:kern w:val="3"/>
          <w:sz w:val="24"/>
          <w:szCs w:val="24"/>
          <w:lang w:eastAsia="zh-CN"/>
        </w:rPr>
        <w:t xml:space="preserve">(or its subsidiary/branch) </w:t>
      </w:r>
      <w:r w:rsidRPr="00D87FA1">
        <w:rPr>
          <w:rFonts w:ascii="Arial" w:hAnsi="Arial"/>
          <w:kern w:val="3"/>
          <w:sz w:val="24"/>
        </w:rPr>
        <w:t>active in the field of vocational education and training (</w:t>
      </w:r>
      <w:r w:rsidRPr="006E36CD">
        <w:rPr>
          <w:rFonts w:ascii="Arial" w:eastAsia="SimSun" w:hAnsi="Arial" w:cs="Arial"/>
          <w:kern w:val="3"/>
          <w:sz w:val="24"/>
          <w:szCs w:val="24"/>
          <w:lang w:eastAsia="zh-CN"/>
        </w:rPr>
        <w:t>referred to</w:t>
      </w:r>
      <w:r w:rsidRPr="00D87FA1">
        <w:rPr>
          <w:rFonts w:ascii="Arial" w:hAnsi="Arial"/>
          <w:kern w:val="3"/>
          <w:sz w:val="24"/>
        </w:rPr>
        <w:t xml:space="preserve"> as a VET </w:t>
      </w:r>
      <w:r w:rsidRPr="006E36CD">
        <w:rPr>
          <w:rFonts w:ascii="Arial" w:eastAsia="SimSun" w:hAnsi="Arial" w:cs="Arial"/>
          <w:kern w:val="3"/>
          <w:sz w:val="24"/>
          <w:szCs w:val="24"/>
          <w:lang w:eastAsia="zh-CN"/>
        </w:rPr>
        <w:t>provider</w:t>
      </w:r>
      <w:r w:rsidRPr="00D87FA1">
        <w:rPr>
          <w:rFonts w:ascii="Arial" w:hAnsi="Arial"/>
          <w:kern w:val="3"/>
          <w:sz w:val="24"/>
        </w:rPr>
        <w:t>); or</w:t>
      </w:r>
    </w:p>
    <w:p w:rsidR="006E36CD" w:rsidRPr="00D87FA1" w:rsidRDefault="006E36CD" w:rsidP="00D87FA1">
      <w:pPr>
        <w:widowControl w:val="0"/>
        <w:numPr>
          <w:ilvl w:val="0"/>
          <w:numId w:val="36"/>
        </w:numPr>
        <w:suppressAutoHyphens/>
        <w:autoSpaceDN w:val="0"/>
        <w:spacing w:beforeLines="40" w:before="96" w:afterLines="40" w:after="96" w:line="240" w:lineRule="auto"/>
        <w:jc w:val="both"/>
        <w:textAlignment w:val="baseline"/>
        <w:rPr>
          <w:rFonts w:ascii="Arial" w:hAnsi="Arial"/>
          <w:kern w:val="3"/>
          <w:sz w:val="24"/>
        </w:rPr>
      </w:pPr>
      <w:r w:rsidRPr="00D87FA1">
        <w:rPr>
          <w:rFonts w:ascii="Arial" w:hAnsi="Arial"/>
          <w:kern w:val="3"/>
          <w:sz w:val="24"/>
        </w:rPr>
        <w:t>any public or private organisation active in the labour market</w:t>
      </w:r>
      <w:r w:rsidRPr="006E36CD">
        <w:rPr>
          <w:rFonts w:ascii="Arial" w:eastAsia="SimSun" w:hAnsi="Arial" w:cs="Arial"/>
          <w:kern w:val="3"/>
          <w:sz w:val="24"/>
          <w:szCs w:val="24"/>
          <w:lang w:eastAsia="zh-CN"/>
        </w:rPr>
        <w:t xml:space="preserve"> (referred to as a</w:t>
      </w:r>
      <w:r>
        <w:rPr>
          <w:rFonts w:ascii="Arial" w:eastAsia="SimSun" w:hAnsi="Arial" w:cs="Arial"/>
          <w:kern w:val="3"/>
          <w:sz w:val="24"/>
          <w:szCs w:val="24"/>
          <w:lang w:eastAsia="zh-CN"/>
        </w:rPr>
        <w:t xml:space="preserve"> </w:t>
      </w:r>
      <w:r w:rsidRPr="006E36CD">
        <w:rPr>
          <w:rFonts w:ascii="Arial" w:eastAsia="SimSun" w:hAnsi="Arial" w:cs="Arial"/>
          <w:kern w:val="3"/>
          <w:sz w:val="24"/>
          <w:szCs w:val="24"/>
          <w:lang w:eastAsia="zh-CN"/>
        </w:rPr>
        <w:t>company)</w:t>
      </w:r>
    </w:p>
    <w:p w:rsidR="006E36CD" w:rsidRDefault="006E36CD" w:rsidP="00D87FA1">
      <w:pPr>
        <w:widowControl w:val="0"/>
        <w:suppressAutoHyphens/>
        <w:autoSpaceDN w:val="0"/>
        <w:spacing w:beforeLines="40" w:before="96" w:afterLines="40" w:after="96" w:line="240" w:lineRule="auto"/>
        <w:jc w:val="both"/>
        <w:textAlignment w:val="baseline"/>
        <w:rPr>
          <w:rFonts w:ascii="Arial" w:eastAsia="SimSun" w:hAnsi="Arial" w:cs="Arial"/>
          <w:kern w:val="3"/>
          <w:sz w:val="24"/>
          <w:szCs w:val="24"/>
          <w:lang w:eastAsia="zh-CN"/>
        </w:rPr>
      </w:pPr>
    </w:p>
    <w:p w:rsidR="00E221CF" w:rsidRPr="00D87FA1" w:rsidRDefault="00E221CF" w:rsidP="00D87FA1">
      <w:pPr>
        <w:widowControl w:val="0"/>
        <w:suppressAutoHyphens/>
        <w:autoSpaceDN w:val="0"/>
        <w:spacing w:beforeLines="40" w:before="96" w:afterLines="40" w:after="96" w:line="240" w:lineRule="auto"/>
        <w:jc w:val="both"/>
        <w:textAlignment w:val="baseline"/>
        <w:rPr>
          <w:rFonts w:ascii="Arial" w:hAnsi="Arial"/>
          <w:kern w:val="3"/>
          <w:sz w:val="24"/>
        </w:rPr>
      </w:pPr>
      <w:r w:rsidRPr="00D87FA1">
        <w:rPr>
          <w:rFonts w:ascii="Arial" w:hAnsi="Arial"/>
          <w:kern w:val="3"/>
          <w:sz w:val="24"/>
        </w:rPr>
        <w:t>For example, such organisations can be:</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sz w:val="24"/>
        </w:rPr>
      </w:pPr>
      <w:r w:rsidRPr="00D87FA1">
        <w:rPr>
          <w:rFonts w:ascii="Arial" w:hAnsi="Arial"/>
          <w:sz w:val="24"/>
        </w:rPr>
        <w:t>a vocational education school/institute/centre;</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public or private, a small, medium or large enterprise (including social enterprises);</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social partner or other representative of working life, including chambers of commerce, craft/professional associations and trade unions;</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public body at local, regional or national level;</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research institute;</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foundation;</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kern w:val="3"/>
          <w:sz w:val="24"/>
        </w:rPr>
        <w:t>a school/institute/educational centre (at any level, from pre-school to upper secondary education, and including adult education);</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lang w:val="fr-BE"/>
        </w:rPr>
      </w:pPr>
      <w:r w:rsidRPr="00D87FA1">
        <w:rPr>
          <w:rFonts w:ascii="Arial" w:hAnsi="Arial"/>
          <w:kern w:val="3"/>
          <w:sz w:val="24"/>
          <w:lang w:val="fr-BE"/>
        </w:rPr>
        <w:t>a non-profit organisation, association, NGO;</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sz w:val="24"/>
        </w:rPr>
      </w:pPr>
      <w:r w:rsidRPr="00D87FA1">
        <w:rPr>
          <w:rFonts w:ascii="Arial" w:hAnsi="Arial"/>
          <w:kern w:val="3"/>
          <w:sz w:val="24"/>
        </w:rPr>
        <w:t>a body providing career guidance, professional counselling and information services;</w:t>
      </w:r>
    </w:p>
    <w:p w:rsidR="00E221CF" w:rsidRPr="00D87FA1" w:rsidRDefault="00E221CF" w:rsidP="00D87FA1">
      <w:pPr>
        <w:widowControl w:val="0"/>
        <w:numPr>
          <w:ilvl w:val="0"/>
          <w:numId w:val="40"/>
        </w:numPr>
        <w:suppressAutoHyphens/>
        <w:autoSpaceDN w:val="0"/>
        <w:spacing w:after="0" w:line="240" w:lineRule="auto"/>
        <w:jc w:val="both"/>
        <w:textAlignment w:val="baseline"/>
        <w:rPr>
          <w:rFonts w:ascii="Arial" w:hAnsi="Arial"/>
          <w:kern w:val="3"/>
          <w:sz w:val="24"/>
        </w:rPr>
      </w:pPr>
      <w:r w:rsidRPr="00D87FA1">
        <w:rPr>
          <w:rFonts w:ascii="Arial" w:hAnsi="Arial"/>
          <w:sz w:val="24"/>
        </w:rPr>
        <w:t>a body responsible for policies in the field of vocational education and training.</w:t>
      </w:r>
    </w:p>
    <w:p w:rsidR="00E221CF" w:rsidRPr="00D87FA1" w:rsidRDefault="00E221CF" w:rsidP="00D87FA1">
      <w:pPr>
        <w:widowControl w:val="0"/>
        <w:suppressAutoHyphens/>
        <w:autoSpaceDN w:val="0"/>
        <w:spacing w:after="0" w:line="240" w:lineRule="auto"/>
        <w:ind w:left="1077"/>
        <w:jc w:val="both"/>
        <w:textAlignment w:val="baseline"/>
        <w:rPr>
          <w:rFonts w:ascii="Arial" w:hAnsi="Arial"/>
          <w:kern w:val="3"/>
          <w:sz w:val="24"/>
        </w:rPr>
      </w:pPr>
    </w:p>
    <w:p w:rsidR="00E221CF" w:rsidRPr="00D87FA1" w:rsidRDefault="00E221CF" w:rsidP="000A3EB1">
      <w:pPr>
        <w:pStyle w:val="Default"/>
        <w:jc w:val="both"/>
        <w:rPr>
          <w:rFonts w:ascii="Arial" w:hAnsi="Arial"/>
          <w:color w:val="auto"/>
          <w:kern w:val="3"/>
        </w:rPr>
      </w:pPr>
      <w:r w:rsidRPr="00D87FA1">
        <w:rPr>
          <w:rFonts w:ascii="Arial" w:hAnsi="Arial"/>
          <w:color w:val="auto"/>
          <w:kern w:val="3"/>
        </w:rPr>
        <w:t>Each</w:t>
      </w:r>
      <w:r w:rsidRPr="00D45E58">
        <w:rPr>
          <w:rFonts w:ascii="Arial" w:eastAsia="SimSun" w:hAnsi="Arial" w:cs="Arial"/>
          <w:color w:val="auto"/>
          <w:kern w:val="3"/>
          <w:lang w:eastAsia="zh-CN"/>
        </w:rPr>
        <w:t xml:space="preserve"> </w:t>
      </w:r>
      <w:r w:rsidR="0003376C">
        <w:rPr>
          <w:rFonts w:ascii="Arial" w:eastAsia="SimSun" w:hAnsi="Arial" w:cs="Arial"/>
          <w:color w:val="auto"/>
          <w:kern w:val="3"/>
          <w:lang w:eastAsia="zh-CN"/>
        </w:rPr>
        <w:t>participating</w:t>
      </w:r>
      <w:r w:rsidR="0003376C" w:rsidRPr="00D87FA1">
        <w:rPr>
          <w:rFonts w:ascii="Arial" w:hAnsi="Arial"/>
          <w:color w:val="auto"/>
          <w:kern w:val="3"/>
        </w:rPr>
        <w:t xml:space="preserve"> </w:t>
      </w:r>
      <w:r w:rsidRPr="00D87FA1">
        <w:rPr>
          <w:rFonts w:ascii="Arial" w:hAnsi="Arial"/>
          <w:color w:val="auto"/>
          <w:kern w:val="3"/>
        </w:rPr>
        <w:t>organisation must be established in a Programme Country:</w:t>
      </w:r>
    </w:p>
    <w:p w:rsidR="00E221CF" w:rsidRPr="00D87FA1" w:rsidRDefault="00E221CF" w:rsidP="000A3EB1">
      <w:pPr>
        <w:pStyle w:val="Default"/>
        <w:jc w:val="both"/>
        <w:rPr>
          <w:rFonts w:ascii="Arial" w:hAnsi="Arial"/>
          <w:color w:val="auto"/>
          <w:kern w:val="3"/>
        </w:rPr>
      </w:pPr>
    </w:p>
    <w:p w:rsidR="00E221CF" w:rsidRPr="00D87FA1" w:rsidRDefault="00E221CF" w:rsidP="000A3EB1">
      <w:pPr>
        <w:pStyle w:val="CM4"/>
        <w:numPr>
          <w:ilvl w:val="0"/>
          <w:numId w:val="22"/>
        </w:numPr>
        <w:snapToGrid w:val="0"/>
        <w:spacing w:before="120" w:after="120"/>
        <w:jc w:val="both"/>
        <w:rPr>
          <w:rFonts w:ascii="Arial" w:hAnsi="Arial"/>
          <w:color w:val="000000"/>
        </w:rPr>
      </w:pPr>
      <w:r w:rsidRPr="00D87FA1">
        <w:rPr>
          <w:rFonts w:ascii="Arial" w:hAnsi="Arial"/>
          <w:color w:val="000000"/>
        </w:rPr>
        <w:t xml:space="preserve">the Member States of the European Union, </w:t>
      </w:r>
    </w:p>
    <w:p w:rsidR="00E221CF" w:rsidRPr="00D87FA1" w:rsidRDefault="00E221CF" w:rsidP="000A3EB1">
      <w:pPr>
        <w:pStyle w:val="CM4"/>
        <w:numPr>
          <w:ilvl w:val="0"/>
          <w:numId w:val="22"/>
        </w:numPr>
        <w:snapToGrid w:val="0"/>
        <w:spacing w:before="120" w:after="120"/>
        <w:jc w:val="both"/>
      </w:pPr>
      <w:r w:rsidRPr="00D87FA1">
        <w:rPr>
          <w:rFonts w:ascii="Arial" w:hAnsi="Arial"/>
          <w:color w:val="000000"/>
        </w:rPr>
        <w:t>the following EFTA-EEA countries: Iceland, Liechtenstein, Norway</w:t>
      </w:r>
    </w:p>
    <w:p w:rsidR="00E221CF" w:rsidRPr="00D87FA1" w:rsidRDefault="00E221CF" w:rsidP="000A3EB1">
      <w:pPr>
        <w:pStyle w:val="CM4"/>
        <w:numPr>
          <w:ilvl w:val="0"/>
          <w:numId w:val="22"/>
        </w:numPr>
        <w:snapToGrid w:val="0"/>
        <w:spacing w:before="120" w:after="120"/>
        <w:jc w:val="both"/>
        <w:rPr>
          <w:rFonts w:ascii="Arial" w:hAnsi="Arial"/>
          <w:color w:val="000000"/>
        </w:rPr>
      </w:pPr>
      <w:r w:rsidRPr="00D87FA1">
        <w:rPr>
          <w:rFonts w:ascii="Arial" w:hAnsi="Arial"/>
          <w:color w:val="000000"/>
        </w:rPr>
        <w:t>the former Yugoslav Republic of Macedonia and Turkey</w:t>
      </w:r>
    </w:p>
    <w:p w:rsidR="00F53D8F" w:rsidRPr="00D87FA1" w:rsidRDefault="00F53D8F" w:rsidP="000A3EB1">
      <w:pPr>
        <w:pStyle w:val="Default"/>
        <w:snapToGrid w:val="0"/>
        <w:spacing w:before="120" w:after="120"/>
        <w:jc w:val="both"/>
        <w:rPr>
          <w:rFonts w:ascii="Arial" w:hAnsi="Arial"/>
        </w:rPr>
      </w:pPr>
    </w:p>
    <w:p w:rsidR="0099692E" w:rsidRPr="00D87FA1" w:rsidRDefault="00183EFA" w:rsidP="00D87FA1">
      <w:pPr>
        <w:pStyle w:val="CM4"/>
        <w:snapToGrid w:val="0"/>
        <w:spacing w:before="120" w:after="120"/>
        <w:jc w:val="both"/>
        <w:rPr>
          <w:rFonts w:ascii="Arial" w:hAnsi="Arial"/>
          <w:color w:val="000000"/>
        </w:rPr>
      </w:pPr>
      <w:bookmarkStart w:id="7" w:name="_Toc465676544"/>
      <w:r w:rsidRPr="00D87FA1">
        <w:rPr>
          <w:rFonts w:ascii="Arial" w:hAnsi="Arial"/>
          <w:b/>
          <w:color w:val="000000"/>
        </w:rPr>
        <w:t xml:space="preserve">4.3. Additional </w:t>
      </w:r>
      <w:r w:rsidR="0099692E" w:rsidRPr="00D87FA1">
        <w:rPr>
          <w:rFonts w:ascii="Arial" w:hAnsi="Arial"/>
          <w:b/>
          <w:color w:val="000000"/>
        </w:rPr>
        <w:t>Eligibility Criteria</w:t>
      </w:r>
      <w:bookmarkEnd w:id="7"/>
    </w:p>
    <w:p w:rsidR="00BD1C25" w:rsidRPr="00D87FA1" w:rsidRDefault="00E221CF" w:rsidP="000A3EB1">
      <w:pPr>
        <w:pStyle w:val="Default"/>
        <w:numPr>
          <w:ilvl w:val="0"/>
          <w:numId w:val="17"/>
        </w:numPr>
        <w:snapToGrid w:val="0"/>
        <w:spacing w:before="120" w:after="120"/>
        <w:jc w:val="both"/>
        <w:rPr>
          <w:rFonts w:ascii="Arial" w:hAnsi="Arial"/>
        </w:rPr>
      </w:pPr>
      <w:r w:rsidRPr="00D87FA1">
        <w:rPr>
          <w:rFonts w:ascii="Arial" w:hAnsi="Arial"/>
        </w:rPr>
        <w:lastRenderedPageBreak/>
        <w:t>The application is submitted to the National Agency of the country in which the applicant organisation/consortium is established;</w:t>
      </w:r>
    </w:p>
    <w:p w:rsidR="0099692E" w:rsidRPr="00D87FA1" w:rsidRDefault="0099692E" w:rsidP="000A3EB1">
      <w:pPr>
        <w:pStyle w:val="Default"/>
        <w:numPr>
          <w:ilvl w:val="0"/>
          <w:numId w:val="17"/>
        </w:numPr>
        <w:snapToGrid w:val="0"/>
        <w:spacing w:before="120" w:after="120"/>
        <w:jc w:val="both"/>
        <w:rPr>
          <w:rFonts w:ascii="Arial" w:hAnsi="Arial"/>
        </w:rPr>
      </w:pPr>
      <w:r w:rsidRPr="00D87FA1">
        <w:rPr>
          <w:rFonts w:ascii="Arial" w:hAnsi="Arial"/>
        </w:rPr>
        <w:t xml:space="preserve">The application </w:t>
      </w:r>
      <w:r w:rsidR="0036640E" w:rsidRPr="00D87FA1">
        <w:rPr>
          <w:rFonts w:ascii="Arial" w:hAnsi="Arial"/>
        </w:rPr>
        <w:t xml:space="preserve">is made using </w:t>
      </w:r>
      <w:r w:rsidRPr="00D87FA1">
        <w:rPr>
          <w:rFonts w:ascii="Arial" w:hAnsi="Arial"/>
        </w:rPr>
        <w:t xml:space="preserve">the official electronic application form; </w:t>
      </w:r>
    </w:p>
    <w:p w:rsidR="00BD1C25" w:rsidRPr="00D87FA1" w:rsidRDefault="0099692E" w:rsidP="000A3EB1">
      <w:pPr>
        <w:pStyle w:val="Default"/>
        <w:numPr>
          <w:ilvl w:val="0"/>
          <w:numId w:val="17"/>
        </w:numPr>
        <w:snapToGrid w:val="0"/>
        <w:spacing w:before="120" w:after="120"/>
        <w:jc w:val="both"/>
        <w:rPr>
          <w:rFonts w:ascii="Arial" w:hAnsi="Arial"/>
        </w:rPr>
      </w:pPr>
      <w:r w:rsidRPr="00D87FA1">
        <w:rPr>
          <w:rFonts w:ascii="Arial" w:hAnsi="Arial"/>
        </w:rPr>
        <w:t xml:space="preserve">The </w:t>
      </w:r>
      <w:r w:rsidR="00BD1C25" w:rsidRPr="00D87FA1">
        <w:rPr>
          <w:rFonts w:ascii="Arial" w:hAnsi="Arial"/>
        </w:rPr>
        <w:t>a</w:t>
      </w:r>
      <w:r w:rsidRPr="00D87FA1">
        <w:rPr>
          <w:rFonts w:ascii="Arial" w:hAnsi="Arial"/>
        </w:rPr>
        <w:t>pplication form is completed in full, including annexes where necessary;</w:t>
      </w:r>
    </w:p>
    <w:p w:rsidR="0099692E" w:rsidRPr="00D87FA1" w:rsidRDefault="0099692E" w:rsidP="000A3EB1">
      <w:pPr>
        <w:pStyle w:val="Default"/>
        <w:numPr>
          <w:ilvl w:val="0"/>
          <w:numId w:val="17"/>
        </w:numPr>
        <w:snapToGrid w:val="0"/>
        <w:spacing w:before="120" w:after="120"/>
        <w:jc w:val="both"/>
        <w:rPr>
          <w:rFonts w:ascii="Arial" w:hAnsi="Arial"/>
        </w:rPr>
      </w:pPr>
      <w:r w:rsidRPr="00D87FA1">
        <w:rPr>
          <w:rFonts w:ascii="Arial" w:hAnsi="Arial"/>
        </w:rPr>
        <w:t>The a</w:t>
      </w:r>
      <w:r w:rsidR="00BD1C25" w:rsidRPr="00D87FA1">
        <w:rPr>
          <w:rFonts w:ascii="Arial" w:hAnsi="Arial"/>
        </w:rPr>
        <w:t>p</w:t>
      </w:r>
      <w:r w:rsidRPr="00D87FA1">
        <w:rPr>
          <w:rFonts w:ascii="Arial" w:hAnsi="Arial"/>
        </w:rPr>
        <w:t xml:space="preserve">plication form is filled in one of the official EU languages, with the exception of applications submitted to National Agencies in the EFTA/EEA and candidate countries. These applications may be drafted in the national language of the applicant; </w:t>
      </w:r>
    </w:p>
    <w:p w:rsidR="00105943" w:rsidRPr="00D87FA1" w:rsidRDefault="0099692E" w:rsidP="000A3EB1">
      <w:pPr>
        <w:pStyle w:val="Default"/>
        <w:numPr>
          <w:ilvl w:val="0"/>
          <w:numId w:val="17"/>
        </w:numPr>
        <w:snapToGrid w:val="0"/>
        <w:spacing w:before="120" w:after="120"/>
        <w:jc w:val="both"/>
        <w:rPr>
          <w:rFonts w:ascii="Arial" w:hAnsi="Arial"/>
        </w:rPr>
      </w:pPr>
      <w:r w:rsidRPr="00D87FA1">
        <w:rPr>
          <w:rFonts w:ascii="Arial" w:hAnsi="Arial"/>
        </w:rPr>
        <w:t>The a</w:t>
      </w:r>
      <w:r w:rsidR="00BD1C25" w:rsidRPr="00D87FA1">
        <w:rPr>
          <w:rFonts w:ascii="Arial" w:hAnsi="Arial"/>
        </w:rPr>
        <w:t>p</w:t>
      </w:r>
      <w:r w:rsidRPr="00D87FA1">
        <w:rPr>
          <w:rFonts w:ascii="Arial" w:hAnsi="Arial"/>
        </w:rPr>
        <w:t xml:space="preserve">plication </w:t>
      </w:r>
      <w:r w:rsidR="0036640E" w:rsidRPr="00D87FA1">
        <w:rPr>
          <w:rFonts w:ascii="Arial" w:hAnsi="Arial"/>
        </w:rPr>
        <w:t xml:space="preserve">is </w:t>
      </w:r>
      <w:r w:rsidR="0014165A" w:rsidRPr="00D87FA1">
        <w:rPr>
          <w:rFonts w:ascii="Arial" w:hAnsi="Arial"/>
        </w:rPr>
        <w:t>submitted by</w:t>
      </w:r>
      <w:r w:rsidRPr="00D87FA1">
        <w:rPr>
          <w:rFonts w:ascii="Arial" w:hAnsi="Arial"/>
        </w:rPr>
        <w:t xml:space="preserve"> the deadline. </w:t>
      </w:r>
    </w:p>
    <w:p w:rsidR="00241146" w:rsidRPr="00D87FA1" w:rsidRDefault="00241146" w:rsidP="00BD1C25">
      <w:pPr>
        <w:pStyle w:val="Text1"/>
        <w:snapToGrid w:val="0"/>
        <w:spacing w:before="120" w:after="120"/>
        <w:ind w:left="0"/>
        <w:rPr>
          <w:rFonts w:ascii="Arial" w:hAnsi="Arial"/>
          <w:sz w:val="24"/>
        </w:rPr>
      </w:pPr>
    </w:p>
    <w:p w:rsidR="00A6746A" w:rsidRPr="00D87FA1" w:rsidRDefault="00183EFA" w:rsidP="00D87FA1">
      <w:pPr>
        <w:pStyle w:val="CM4"/>
        <w:snapToGrid w:val="0"/>
        <w:spacing w:before="120" w:after="120"/>
        <w:jc w:val="both"/>
        <w:rPr>
          <w:rFonts w:ascii="Arial" w:hAnsi="Arial"/>
          <w:color w:val="000000"/>
        </w:rPr>
      </w:pPr>
      <w:bookmarkStart w:id="8" w:name="_Toc465676545"/>
      <w:r w:rsidRPr="00D87FA1">
        <w:rPr>
          <w:rFonts w:ascii="Arial" w:hAnsi="Arial"/>
          <w:b/>
          <w:color w:val="000000"/>
        </w:rPr>
        <w:t xml:space="preserve">5. </w:t>
      </w:r>
      <w:r w:rsidR="0058434C" w:rsidRPr="00D87FA1">
        <w:rPr>
          <w:rFonts w:ascii="Arial" w:hAnsi="Arial"/>
          <w:b/>
          <w:color w:val="000000"/>
        </w:rPr>
        <w:t>Exclusion Criteria</w:t>
      </w:r>
      <w:bookmarkEnd w:id="8"/>
      <w:r w:rsidR="008D42AB" w:rsidRPr="00D87FA1">
        <w:rPr>
          <w:rFonts w:ascii="Arial" w:hAnsi="Arial"/>
          <w:b/>
          <w:color w:val="000000"/>
        </w:rPr>
        <w:t xml:space="preserve"> </w:t>
      </w:r>
    </w:p>
    <w:p w:rsidR="00F164E9" w:rsidRPr="00D87FA1" w:rsidRDefault="00F164E9" w:rsidP="000A3EB1">
      <w:pPr>
        <w:pStyle w:val="Text1"/>
        <w:snapToGrid w:val="0"/>
        <w:spacing w:before="120" w:after="120"/>
        <w:ind w:left="0"/>
        <w:rPr>
          <w:rFonts w:ascii="Arial" w:hAnsi="Arial"/>
          <w:sz w:val="24"/>
        </w:rPr>
      </w:pPr>
      <w:r w:rsidRPr="00D87FA1">
        <w:rPr>
          <w:rFonts w:ascii="Arial" w:hAnsi="Arial"/>
          <w:sz w:val="24"/>
        </w:rPr>
        <w:t xml:space="preserve">The purpose of exclusion criteria is to eliminate from participation </w:t>
      </w:r>
      <w:r w:rsidR="00C85305" w:rsidRPr="00D87FA1">
        <w:rPr>
          <w:rFonts w:ascii="Arial" w:hAnsi="Arial"/>
          <w:sz w:val="24"/>
        </w:rPr>
        <w:t>and award those applicants who</w:t>
      </w:r>
      <w:r w:rsidRPr="00D87FA1">
        <w:rPr>
          <w:rFonts w:ascii="Arial" w:hAnsi="Arial"/>
          <w:sz w:val="24"/>
        </w:rPr>
        <w:t xml:space="preserve"> are in situations that may give rise to doubts about their future existence and actual ability to </w:t>
      </w:r>
      <w:r w:rsidR="00600332" w:rsidRPr="00D87FA1">
        <w:rPr>
          <w:rFonts w:ascii="Arial" w:hAnsi="Arial"/>
          <w:sz w:val="24"/>
        </w:rPr>
        <w:t xml:space="preserve">successfully and </w:t>
      </w:r>
      <w:r w:rsidRPr="00D87FA1">
        <w:rPr>
          <w:rFonts w:ascii="Arial" w:hAnsi="Arial"/>
          <w:sz w:val="24"/>
        </w:rPr>
        <w:t>regularly implement the mobility activities for which the Erasmus+ VET Mobility Charter will be awarded.</w:t>
      </w:r>
    </w:p>
    <w:p w:rsidR="00BE2262" w:rsidRDefault="00F164E9" w:rsidP="000A3EB1">
      <w:pPr>
        <w:snapToGrid w:val="0"/>
        <w:spacing w:before="120" w:after="120" w:line="240" w:lineRule="auto"/>
        <w:jc w:val="both"/>
        <w:rPr>
          <w:rFonts w:ascii="Arial" w:hAnsi="Arial" w:cs="Arial"/>
          <w:sz w:val="24"/>
          <w:szCs w:val="24"/>
        </w:rPr>
      </w:pPr>
      <w:r w:rsidRPr="00D87FA1">
        <w:rPr>
          <w:rFonts w:ascii="Arial" w:hAnsi="Arial"/>
          <w:sz w:val="24"/>
        </w:rPr>
        <w:t xml:space="preserve">Applicants must </w:t>
      </w:r>
      <w:r w:rsidR="00600332" w:rsidRPr="00D87FA1">
        <w:rPr>
          <w:rFonts w:ascii="Arial" w:hAnsi="Arial"/>
          <w:sz w:val="24"/>
        </w:rPr>
        <w:t>therefore</w:t>
      </w:r>
      <w:r w:rsidR="00923C00" w:rsidRPr="00D87FA1">
        <w:rPr>
          <w:rFonts w:ascii="Arial" w:hAnsi="Arial"/>
          <w:sz w:val="24"/>
        </w:rPr>
        <w:t>,</w:t>
      </w:r>
      <w:r w:rsidR="00600332" w:rsidRPr="00D87FA1">
        <w:rPr>
          <w:rFonts w:ascii="Arial" w:hAnsi="Arial"/>
          <w:sz w:val="24"/>
        </w:rPr>
        <w:t xml:space="preserve"> </w:t>
      </w:r>
      <w:r w:rsidR="009E2271" w:rsidRPr="00D87FA1">
        <w:rPr>
          <w:rFonts w:ascii="Arial" w:hAnsi="Arial"/>
          <w:sz w:val="24"/>
        </w:rPr>
        <w:t xml:space="preserve">after </w:t>
      </w:r>
      <w:r w:rsidR="00531307" w:rsidRPr="00D87FA1">
        <w:rPr>
          <w:rFonts w:ascii="Arial" w:hAnsi="Arial"/>
          <w:sz w:val="24"/>
        </w:rPr>
        <w:t xml:space="preserve">having </w:t>
      </w:r>
      <w:r w:rsidR="009E2271" w:rsidRPr="00D87FA1">
        <w:rPr>
          <w:rFonts w:ascii="Arial" w:hAnsi="Arial"/>
          <w:sz w:val="24"/>
        </w:rPr>
        <w:t>complet</w:t>
      </w:r>
      <w:r w:rsidR="00531307" w:rsidRPr="00D87FA1">
        <w:rPr>
          <w:rFonts w:ascii="Arial" w:hAnsi="Arial"/>
          <w:sz w:val="24"/>
        </w:rPr>
        <w:t>ed</w:t>
      </w:r>
      <w:r w:rsidR="009E2271" w:rsidRPr="00D87FA1">
        <w:rPr>
          <w:rFonts w:ascii="Arial" w:hAnsi="Arial"/>
          <w:sz w:val="24"/>
        </w:rPr>
        <w:t xml:space="preserve"> the application</w:t>
      </w:r>
      <w:r w:rsidR="00531307" w:rsidRPr="00D87FA1">
        <w:rPr>
          <w:rFonts w:ascii="Arial" w:hAnsi="Arial"/>
          <w:sz w:val="24"/>
        </w:rPr>
        <w:t>,</w:t>
      </w:r>
      <w:r w:rsidR="009E2271" w:rsidRPr="00D87FA1">
        <w:rPr>
          <w:rFonts w:ascii="Arial" w:hAnsi="Arial"/>
          <w:sz w:val="24"/>
        </w:rPr>
        <w:t xml:space="preserve"> </w:t>
      </w:r>
      <w:r w:rsidRPr="00D87FA1">
        <w:rPr>
          <w:rFonts w:ascii="Arial" w:hAnsi="Arial"/>
          <w:sz w:val="24"/>
        </w:rPr>
        <w:t>sign a declaration on their honour certifying that they are not in one of the situations referred to in articles 106(1) and 107 to 109 of the Financial Regulation</w:t>
      </w:r>
      <w:r w:rsidRPr="00D87FA1">
        <w:rPr>
          <w:rStyle w:val="Voetnootmarkering"/>
          <w:rFonts w:ascii="Arial" w:hAnsi="Arial"/>
          <w:sz w:val="24"/>
        </w:rPr>
        <w:footnoteReference w:id="1"/>
      </w:r>
      <w:r w:rsidR="007D4B05" w:rsidRPr="00D87FA1">
        <w:rPr>
          <w:rFonts w:ascii="Arial" w:hAnsi="Arial"/>
          <w:sz w:val="24"/>
        </w:rPr>
        <w:t>, signing the relevant form that is part of</w:t>
      </w:r>
      <w:r w:rsidRPr="00D87FA1">
        <w:rPr>
          <w:rFonts w:ascii="Arial" w:hAnsi="Arial"/>
          <w:sz w:val="24"/>
        </w:rPr>
        <w:t xml:space="preserve"> the application form accompanying the Call</w:t>
      </w:r>
      <w:r w:rsidR="00600332" w:rsidRPr="00D87FA1">
        <w:rPr>
          <w:rFonts w:ascii="Arial" w:hAnsi="Arial"/>
          <w:sz w:val="24"/>
        </w:rPr>
        <w:t xml:space="preserve"> for the Erasmus+</w:t>
      </w:r>
      <w:r w:rsidRPr="00D87FA1">
        <w:rPr>
          <w:rFonts w:ascii="Arial" w:hAnsi="Arial"/>
          <w:sz w:val="24"/>
        </w:rPr>
        <w:t xml:space="preserve"> VET </w:t>
      </w:r>
      <w:r w:rsidR="00600332" w:rsidRPr="00D87FA1">
        <w:rPr>
          <w:rFonts w:ascii="Arial" w:hAnsi="Arial"/>
          <w:sz w:val="24"/>
        </w:rPr>
        <w:t xml:space="preserve">Mobility </w:t>
      </w:r>
      <w:r w:rsidRPr="00D87FA1">
        <w:rPr>
          <w:rFonts w:ascii="Arial" w:hAnsi="Arial"/>
          <w:sz w:val="24"/>
        </w:rPr>
        <w:t>Charter and available at</w:t>
      </w:r>
      <w:r w:rsidR="00BE2262">
        <w:rPr>
          <w:rFonts w:ascii="Arial" w:hAnsi="Arial" w:cs="Arial"/>
          <w:sz w:val="24"/>
          <w:szCs w:val="24"/>
        </w:rPr>
        <w:t>:</w:t>
      </w:r>
    </w:p>
    <w:p w:rsidR="00F61612" w:rsidRPr="000E7C6C" w:rsidRDefault="000E7C6C" w:rsidP="000E7C6C">
      <w:pPr>
        <w:spacing w:after="0" w:line="240" w:lineRule="auto"/>
        <w:rPr>
          <w:rFonts w:cs="Calibri"/>
          <w:color w:val="1F497D"/>
          <w:lang w:val="en-US"/>
        </w:rPr>
      </w:pPr>
      <w:hyperlink r:id="rId12" w:history="1">
        <w:r w:rsidRPr="000E7C6C">
          <w:rPr>
            <w:rFonts w:cs="Calibri"/>
            <w:color w:val="0000FF"/>
            <w:u w:val="single"/>
            <w:lang w:val="en-US"/>
          </w:rPr>
          <w:t>https://ec.europa.eu/programmes/erasmus-plus/calls/2019-erasmus-vocational-education-and-training-mobility-charter_en</w:t>
        </w:r>
      </w:hyperlink>
      <w:r w:rsidR="00A70BAC" w:rsidRPr="00D87FA1">
        <w:rPr>
          <w:rFonts w:ascii="Arial" w:hAnsi="Arial"/>
          <w:color w:val="808000"/>
          <w:sz w:val="24"/>
        </w:rPr>
        <w:t xml:space="preserve"> </w:t>
      </w:r>
    </w:p>
    <w:p w:rsidR="00923C00" w:rsidRPr="00D87FA1" w:rsidRDefault="00923C00" w:rsidP="000A3EB1">
      <w:pPr>
        <w:pStyle w:val="Default"/>
        <w:snapToGrid w:val="0"/>
        <w:spacing w:before="120" w:after="120"/>
        <w:jc w:val="both"/>
        <w:rPr>
          <w:rFonts w:ascii="Arial" w:hAnsi="Arial"/>
        </w:rPr>
      </w:pPr>
      <w:r w:rsidRPr="00D87FA1">
        <w:rPr>
          <w:rFonts w:ascii="Arial" w:hAnsi="Arial"/>
        </w:rPr>
        <w:t xml:space="preserve">The successful applicants shall provide the valid documentary evidence demonstrating that </w:t>
      </w:r>
      <w:r w:rsidR="00D97CE7" w:rsidRPr="00D87FA1">
        <w:rPr>
          <w:rFonts w:ascii="Arial" w:hAnsi="Arial"/>
        </w:rPr>
        <w:t>they</w:t>
      </w:r>
      <w:r w:rsidRPr="00D87FA1">
        <w:rPr>
          <w:rFonts w:ascii="Arial" w:hAnsi="Arial"/>
        </w:rPr>
        <w:t xml:space="preserve"> are not in one of the situations of exclusion referred to in the call by the deadline set up by the relevant national agency.</w:t>
      </w:r>
    </w:p>
    <w:p w:rsidR="00923C00" w:rsidRPr="00D87FA1" w:rsidRDefault="001E0E38" w:rsidP="000A3EB1">
      <w:pPr>
        <w:pStyle w:val="Default"/>
        <w:snapToGrid w:val="0"/>
        <w:spacing w:before="120" w:after="120"/>
        <w:jc w:val="both"/>
        <w:rPr>
          <w:rFonts w:ascii="Arial" w:hAnsi="Arial"/>
        </w:rPr>
      </w:pPr>
      <w:r w:rsidRPr="00D87FA1">
        <w:rPr>
          <w:rFonts w:ascii="Arial" w:hAnsi="Arial"/>
        </w:rPr>
        <w:t>I</w:t>
      </w:r>
      <w:r w:rsidR="00923C00" w:rsidRPr="00D87FA1">
        <w:rPr>
          <w:rFonts w:ascii="Arial" w:hAnsi="Arial"/>
        </w:rPr>
        <w:t>f the valid documentary evidenc</w:t>
      </w:r>
      <w:r w:rsidR="00D97CE7" w:rsidRPr="00D87FA1">
        <w:rPr>
          <w:rFonts w:ascii="Arial" w:hAnsi="Arial"/>
        </w:rPr>
        <w:t xml:space="preserve">e confirming the declaration of </w:t>
      </w:r>
      <w:r w:rsidR="00923C00" w:rsidRPr="00D87FA1">
        <w:rPr>
          <w:rFonts w:ascii="Arial" w:hAnsi="Arial"/>
        </w:rPr>
        <w:t xml:space="preserve">honour is not sent by the deadline, the </w:t>
      </w:r>
      <w:r w:rsidR="00AE21DA" w:rsidRPr="00D87FA1">
        <w:rPr>
          <w:rFonts w:ascii="Arial" w:hAnsi="Arial"/>
        </w:rPr>
        <w:t>N</w:t>
      </w:r>
      <w:r w:rsidR="00923C00" w:rsidRPr="00D87FA1">
        <w:rPr>
          <w:rFonts w:ascii="Arial" w:hAnsi="Arial"/>
        </w:rPr>
        <w:t xml:space="preserve">ational </w:t>
      </w:r>
      <w:r w:rsidR="00AE21DA" w:rsidRPr="00D87FA1">
        <w:rPr>
          <w:rFonts w:ascii="Arial" w:hAnsi="Arial"/>
        </w:rPr>
        <w:t>A</w:t>
      </w:r>
      <w:r w:rsidR="00923C00" w:rsidRPr="00D87FA1">
        <w:rPr>
          <w:rFonts w:ascii="Arial" w:hAnsi="Arial"/>
        </w:rPr>
        <w:t xml:space="preserve">gency may refuse to </w:t>
      </w:r>
      <w:r w:rsidR="00741AA2" w:rsidRPr="00D87FA1">
        <w:rPr>
          <w:rFonts w:ascii="Arial" w:hAnsi="Arial"/>
        </w:rPr>
        <w:t>award</w:t>
      </w:r>
      <w:r w:rsidR="00923C00" w:rsidRPr="00D87FA1">
        <w:rPr>
          <w:rFonts w:ascii="Arial" w:hAnsi="Arial"/>
        </w:rPr>
        <w:t xml:space="preserve"> the VET </w:t>
      </w:r>
      <w:r w:rsidR="002024A4" w:rsidRPr="00D87FA1">
        <w:rPr>
          <w:rFonts w:ascii="Arial" w:hAnsi="Arial"/>
        </w:rPr>
        <w:t xml:space="preserve">Mobility </w:t>
      </w:r>
      <w:r w:rsidR="00923C00" w:rsidRPr="00D87FA1">
        <w:rPr>
          <w:rFonts w:ascii="Arial" w:hAnsi="Arial"/>
        </w:rPr>
        <w:t>Charter.</w:t>
      </w:r>
    </w:p>
    <w:p w:rsidR="00923C00" w:rsidRPr="00D87FA1" w:rsidRDefault="00923C00" w:rsidP="00D87FA1">
      <w:pPr>
        <w:pStyle w:val="Default"/>
        <w:snapToGrid w:val="0"/>
        <w:spacing w:before="120" w:after="120"/>
        <w:jc w:val="both"/>
        <w:rPr>
          <w:rFonts w:ascii="Arial" w:hAnsi="Arial"/>
        </w:rPr>
      </w:pPr>
    </w:p>
    <w:p w:rsidR="00963997" w:rsidRPr="00D87FA1" w:rsidRDefault="00183EFA" w:rsidP="00D87FA1">
      <w:pPr>
        <w:pStyle w:val="CM4"/>
        <w:snapToGrid w:val="0"/>
        <w:spacing w:before="120" w:after="120"/>
        <w:jc w:val="both"/>
        <w:rPr>
          <w:rFonts w:ascii="Arial" w:hAnsi="Arial"/>
          <w:color w:val="000000"/>
        </w:rPr>
      </w:pPr>
      <w:bookmarkStart w:id="9" w:name="_Toc465676546"/>
      <w:r w:rsidRPr="00D87FA1">
        <w:rPr>
          <w:rFonts w:ascii="Arial" w:hAnsi="Arial"/>
          <w:b/>
          <w:color w:val="000000"/>
        </w:rPr>
        <w:t xml:space="preserve">6. </w:t>
      </w:r>
      <w:r w:rsidR="006404FD" w:rsidRPr="00D87FA1">
        <w:rPr>
          <w:rFonts w:ascii="Arial" w:hAnsi="Arial"/>
          <w:b/>
          <w:color w:val="000000"/>
        </w:rPr>
        <w:t xml:space="preserve">Selection </w:t>
      </w:r>
      <w:r w:rsidR="00D9315D" w:rsidRPr="00D87FA1">
        <w:rPr>
          <w:rFonts w:ascii="Arial" w:hAnsi="Arial"/>
          <w:b/>
          <w:color w:val="000000"/>
        </w:rPr>
        <w:t>Criteria</w:t>
      </w:r>
      <w:r w:rsidR="00EE15C3" w:rsidRPr="00D87FA1">
        <w:rPr>
          <w:rFonts w:ascii="Arial" w:hAnsi="Arial"/>
          <w:b/>
          <w:color w:val="000000"/>
        </w:rPr>
        <w:t xml:space="preserve">, </w:t>
      </w:r>
      <w:r w:rsidR="006659B4" w:rsidRPr="00D87FA1">
        <w:rPr>
          <w:rFonts w:ascii="Arial" w:hAnsi="Arial"/>
          <w:b/>
          <w:color w:val="000000"/>
        </w:rPr>
        <w:t>Award Criteria</w:t>
      </w:r>
      <w:r w:rsidR="00EE15C3" w:rsidRPr="00D87FA1">
        <w:rPr>
          <w:rFonts w:ascii="Arial" w:hAnsi="Arial"/>
          <w:b/>
          <w:color w:val="000000"/>
        </w:rPr>
        <w:t xml:space="preserve"> and Assessment</w:t>
      </w:r>
      <w:bookmarkEnd w:id="9"/>
    </w:p>
    <w:p w:rsidR="005E7A13" w:rsidRPr="00D87FA1" w:rsidRDefault="00183EFA" w:rsidP="00D87FA1">
      <w:pPr>
        <w:pStyle w:val="CM4"/>
        <w:snapToGrid w:val="0"/>
        <w:spacing w:before="120" w:after="120"/>
        <w:jc w:val="both"/>
        <w:rPr>
          <w:rFonts w:ascii="Arial" w:hAnsi="Arial"/>
          <w:color w:val="000000"/>
        </w:rPr>
      </w:pPr>
      <w:bookmarkStart w:id="10" w:name="_Toc465676547"/>
      <w:r w:rsidRPr="00D87FA1">
        <w:rPr>
          <w:rFonts w:ascii="Arial" w:hAnsi="Arial"/>
          <w:b/>
          <w:color w:val="000000"/>
        </w:rPr>
        <w:t xml:space="preserve">6.1. </w:t>
      </w:r>
      <w:r w:rsidR="005E7A13" w:rsidRPr="00D87FA1">
        <w:rPr>
          <w:rFonts w:ascii="Arial" w:hAnsi="Arial"/>
          <w:b/>
          <w:color w:val="000000"/>
        </w:rPr>
        <w:t xml:space="preserve">Selection </w:t>
      </w:r>
      <w:r w:rsidR="00D9315D" w:rsidRPr="00D87FA1">
        <w:rPr>
          <w:rFonts w:ascii="Arial" w:hAnsi="Arial"/>
          <w:b/>
          <w:color w:val="000000"/>
        </w:rPr>
        <w:t>criteria</w:t>
      </w:r>
      <w:r w:rsidR="005E7A13" w:rsidRPr="00D87FA1">
        <w:rPr>
          <w:rFonts w:ascii="Arial" w:hAnsi="Arial"/>
          <w:b/>
          <w:color w:val="000000"/>
        </w:rPr>
        <w:t>:</w:t>
      </w:r>
      <w:bookmarkEnd w:id="10"/>
      <w:r w:rsidR="005E7A13" w:rsidRPr="00D87FA1">
        <w:rPr>
          <w:rFonts w:ascii="Arial" w:hAnsi="Arial"/>
          <w:b/>
          <w:color w:val="000000"/>
        </w:rPr>
        <w:t xml:space="preserve"> </w:t>
      </w:r>
    </w:p>
    <w:p w:rsidR="00867E9E" w:rsidRPr="00D87FA1" w:rsidRDefault="002024A4" w:rsidP="00D87FA1">
      <w:pPr>
        <w:pStyle w:val="Default"/>
        <w:numPr>
          <w:ilvl w:val="0"/>
          <w:numId w:val="34"/>
        </w:numPr>
        <w:snapToGrid w:val="0"/>
        <w:spacing w:before="120" w:after="120"/>
        <w:ind w:left="360"/>
        <w:jc w:val="both"/>
        <w:rPr>
          <w:rFonts w:ascii="Arial" w:hAnsi="Arial"/>
        </w:rPr>
      </w:pPr>
      <w:r w:rsidRPr="00D87FA1">
        <w:rPr>
          <w:rFonts w:ascii="Arial" w:hAnsi="Arial"/>
        </w:rPr>
        <w:t>A</w:t>
      </w:r>
      <w:r w:rsidR="00867E9E" w:rsidRPr="00D87FA1">
        <w:rPr>
          <w:rFonts w:ascii="Arial" w:hAnsi="Arial"/>
        </w:rPr>
        <w:t>pplicants must have completed</w:t>
      </w:r>
      <w:r w:rsidR="001F7E32" w:rsidRPr="00D87FA1">
        <w:rPr>
          <w:rFonts w:ascii="Arial" w:hAnsi="Arial"/>
        </w:rPr>
        <w:t xml:space="preserve"> at least</w:t>
      </w:r>
      <w:r w:rsidR="00867E9E" w:rsidRPr="00D87FA1">
        <w:rPr>
          <w:rFonts w:ascii="Arial" w:hAnsi="Arial"/>
        </w:rPr>
        <w:t xml:space="preserve"> 3 VET Mobility projects under the Lifelong Learning Programme 2007-2013 and/or</w:t>
      </w:r>
      <w:r w:rsidR="00867E9E" w:rsidRPr="00BC0587">
        <w:rPr>
          <w:rFonts w:ascii="Arial" w:hAnsi="Arial" w:cs="Arial"/>
        </w:rPr>
        <w:t xml:space="preserve"> </w:t>
      </w:r>
      <w:r w:rsidR="006E36CD">
        <w:rPr>
          <w:rFonts w:ascii="Arial" w:hAnsi="Arial" w:cs="Arial"/>
        </w:rPr>
        <w:t>the</w:t>
      </w:r>
      <w:r w:rsidR="006E36CD" w:rsidRPr="00D87FA1">
        <w:rPr>
          <w:rFonts w:ascii="Arial" w:hAnsi="Arial"/>
        </w:rPr>
        <w:t xml:space="preserve"> </w:t>
      </w:r>
      <w:r w:rsidR="00867E9E" w:rsidRPr="00D87FA1">
        <w:rPr>
          <w:rFonts w:ascii="Arial" w:hAnsi="Arial"/>
        </w:rPr>
        <w:t>Erasmus+ Programme.</w:t>
      </w:r>
      <w:r w:rsidR="001B0B0B" w:rsidRPr="00D87FA1">
        <w:rPr>
          <w:rFonts w:ascii="Arial" w:hAnsi="Arial"/>
        </w:rPr>
        <w:t xml:space="preserve"> </w:t>
      </w:r>
    </w:p>
    <w:p w:rsidR="00867E9E" w:rsidRPr="00D87FA1" w:rsidRDefault="00867E9E" w:rsidP="00D87FA1">
      <w:pPr>
        <w:pStyle w:val="Default"/>
        <w:snapToGrid w:val="0"/>
        <w:spacing w:before="120" w:after="120"/>
        <w:ind w:left="360"/>
        <w:jc w:val="both"/>
        <w:rPr>
          <w:rFonts w:ascii="Arial" w:hAnsi="Arial"/>
        </w:rPr>
      </w:pPr>
      <w:r w:rsidRPr="00D87FA1">
        <w:rPr>
          <w:rFonts w:ascii="Arial" w:hAnsi="Arial"/>
        </w:rPr>
        <w:t xml:space="preserve">In a </w:t>
      </w:r>
      <w:r w:rsidR="00A85DC0" w:rsidRPr="00D87FA1">
        <w:rPr>
          <w:rFonts w:ascii="Arial" w:hAnsi="Arial"/>
        </w:rPr>
        <w:t>consortium</w:t>
      </w:r>
      <w:r w:rsidRPr="00D87FA1">
        <w:rPr>
          <w:rFonts w:ascii="Arial" w:hAnsi="Arial"/>
        </w:rPr>
        <w:t xml:space="preserve">, </w:t>
      </w:r>
      <w:r w:rsidR="00BC7B06" w:rsidRPr="00D87FA1">
        <w:rPr>
          <w:rFonts w:ascii="Arial" w:hAnsi="Arial"/>
        </w:rPr>
        <w:t xml:space="preserve">either the consortium as a whole or </w:t>
      </w:r>
      <w:r w:rsidRPr="00D87FA1">
        <w:rPr>
          <w:rFonts w:ascii="Arial" w:hAnsi="Arial"/>
        </w:rPr>
        <w:t xml:space="preserve">each </w:t>
      </w:r>
      <w:r w:rsidR="00BC7B06" w:rsidRPr="00D87FA1">
        <w:rPr>
          <w:rFonts w:ascii="Arial" w:hAnsi="Arial"/>
        </w:rPr>
        <w:t xml:space="preserve">individual </w:t>
      </w:r>
      <w:r w:rsidRPr="00D87FA1">
        <w:rPr>
          <w:rFonts w:ascii="Arial" w:hAnsi="Arial"/>
        </w:rPr>
        <w:t>organisation must have completed</w:t>
      </w:r>
      <w:r w:rsidR="001F7E32" w:rsidRPr="00D87FA1">
        <w:rPr>
          <w:rFonts w:ascii="Arial" w:hAnsi="Arial"/>
        </w:rPr>
        <w:t xml:space="preserve"> at least</w:t>
      </w:r>
      <w:r w:rsidRPr="00D87FA1">
        <w:rPr>
          <w:rFonts w:ascii="Arial" w:hAnsi="Arial"/>
        </w:rPr>
        <w:t xml:space="preserve"> 3 VET Mobility projects under the Lifelong Learning Programme 2007-2013 and /or </w:t>
      </w:r>
      <w:r w:rsidR="00E313C5">
        <w:rPr>
          <w:rFonts w:ascii="Arial" w:hAnsi="Arial" w:cs="Arial"/>
        </w:rPr>
        <w:t xml:space="preserve">the </w:t>
      </w:r>
      <w:r w:rsidRPr="00D87FA1">
        <w:rPr>
          <w:rFonts w:ascii="Arial" w:hAnsi="Arial"/>
        </w:rPr>
        <w:t>Erasmus+ Programme.</w:t>
      </w:r>
    </w:p>
    <w:p w:rsidR="005E7A13" w:rsidRPr="00D87FA1" w:rsidRDefault="00867E9E" w:rsidP="00D87FA1">
      <w:pPr>
        <w:pStyle w:val="Default"/>
        <w:numPr>
          <w:ilvl w:val="0"/>
          <w:numId w:val="34"/>
        </w:numPr>
        <w:snapToGrid w:val="0"/>
        <w:spacing w:before="120" w:after="120"/>
        <w:ind w:left="360"/>
        <w:jc w:val="both"/>
        <w:rPr>
          <w:rFonts w:ascii="Arial" w:hAnsi="Arial"/>
        </w:rPr>
      </w:pPr>
      <w:r w:rsidRPr="00D87FA1">
        <w:rPr>
          <w:rFonts w:ascii="Arial" w:hAnsi="Arial"/>
        </w:rPr>
        <w:t xml:space="preserve">The budget consumption rate </w:t>
      </w:r>
      <w:r w:rsidR="00B45757" w:rsidRPr="00D87FA1">
        <w:rPr>
          <w:rFonts w:ascii="Arial" w:hAnsi="Arial"/>
        </w:rPr>
        <w:t>on average for</w:t>
      </w:r>
      <w:r w:rsidR="00E86A89" w:rsidRPr="00D87FA1">
        <w:rPr>
          <w:rFonts w:ascii="Arial" w:hAnsi="Arial"/>
        </w:rPr>
        <w:t xml:space="preserve"> the</w:t>
      </w:r>
      <w:r w:rsidRPr="00D87FA1">
        <w:rPr>
          <w:rFonts w:ascii="Arial" w:hAnsi="Arial"/>
        </w:rPr>
        <w:t xml:space="preserve"> </w:t>
      </w:r>
      <w:r w:rsidR="009E2271" w:rsidRPr="00D87FA1">
        <w:rPr>
          <w:rFonts w:ascii="Arial" w:hAnsi="Arial"/>
        </w:rPr>
        <w:t xml:space="preserve">last </w:t>
      </w:r>
      <w:r w:rsidRPr="00D87FA1">
        <w:rPr>
          <w:rFonts w:ascii="Arial" w:hAnsi="Arial"/>
        </w:rPr>
        <w:t>3 completed projects must be at least 80%.</w:t>
      </w:r>
      <w:r w:rsidR="005970B8" w:rsidRPr="00D87FA1">
        <w:rPr>
          <w:rFonts w:ascii="Arial" w:hAnsi="Arial"/>
        </w:rPr>
        <w:t>In the case of a consortium, either the consortium as a whole or each individual organisation must have</w:t>
      </w:r>
      <w:r w:rsidR="005970B8">
        <w:rPr>
          <w:rFonts w:ascii="Arial" w:hAnsi="Arial" w:cs="Arial"/>
        </w:rPr>
        <w:t xml:space="preserve"> </w:t>
      </w:r>
      <w:r w:rsidR="005970B8" w:rsidRPr="00D87FA1">
        <w:rPr>
          <w:rFonts w:ascii="Arial" w:hAnsi="Arial"/>
        </w:rPr>
        <w:t>had</w:t>
      </w:r>
      <w:r w:rsidR="005970B8">
        <w:rPr>
          <w:rFonts w:ascii="Arial" w:hAnsi="Arial" w:cs="Arial"/>
        </w:rPr>
        <w:t xml:space="preserve"> </w:t>
      </w:r>
      <w:r w:rsidR="005970B8" w:rsidRPr="00D87FA1">
        <w:rPr>
          <w:rFonts w:ascii="Arial" w:hAnsi="Arial"/>
        </w:rPr>
        <w:t>an average budget consumption of 80% from the last 3 completed projects.</w:t>
      </w:r>
    </w:p>
    <w:p w:rsidR="00A30B95" w:rsidRPr="00D87FA1" w:rsidRDefault="00A30B95" w:rsidP="00D87FA1">
      <w:pPr>
        <w:pStyle w:val="CM4"/>
        <w:snapToGrid w:val="0"/>
        <w:spacing w:before="120" w:after="120"/>
        <w:jc w:val="both"/>
        <w:rPr>
          <w:rFonts w:ascii="Arial" w:hAnsi="Arial"/>
          <w:b/>
        </w:rPr>
      </w:pPr>
    </w:p>
    <w:p w:rsidR="005E7A13" w:rsidRPr="00D87FA1" w:rsidRDefault="00FE324F" w:rsidP="00D87FA1">
      <w:pPr>
        <w:pStyle w:val="CM4"/>
        <w:snapToGrid w:val="0"/>
        <w:spacing w:before="120" w:after="120"/>
        <w:jc w:val="both"/>
        <w:rPr>
          <w:rFonts w:ascii="Arial" w:hAnsi="Arial"/>
          <w:color w:val="000000"/>
        </w:rPr>
      </w:pPr>
      <w:bookmarkStart w:id="11" w:name="_Toc465676548"/>
      <w:r w:rsidRPr="00D87FA1">
        <w:rPr>
          <w:rFonts w:ascii="Arial" w:hAnsi="Arial"/>
          <w:b/>
          <w:color w:val="000000"/>
        </w:rPr>
        <w:t xml:space="preserve">6.2. </w:t>
      </w:r>
      <w:r w:rsidR="005E7A13" w:rsidRPr="00D87FA1">
        <w:rPr>
          <w:rFonts w:ascii="Arial" w:hAnsi="Arial"/>
          <w:b/>
          <w:color w:val="000000"/>
        </w:rPr>
        <w:t>Award Criteria:</w:t>
      </w:r>
      <w:bookmarkEnd w:id="11"/>
      <w:r w:rsidR="005E7A13" w:rsidRPr="00D87FA1">
        <w:rPr>
          <w:rFonts w:ascii="Arial" w:hAnsi="Arial"/>
          <w:b/>
          <w:color w:val="000000"/>
        </w:rPr>
        <w:t xml:space="preserve"> </w:t>
      </w:r>
    </w:p>
    <w:p w:rsidR="004B7895" w:rsidRPr="00D87FA1" w:rsidRDefault="00FD3125" w:rsidP="000A3EB1">
      <w:pPr>
        <w:pStyle w:val="Default"/>
        <w:snapToGrid w:val="0"/>
        <w:spacing w:before="120" w:after="120"/>
        <w:jc w:val="both"/>
        <w:rPr>
          <w:rFonts w:ascii="Arial" w:hAnsi="Arial"/>
        </w:rPr>
      </w:pPr>
      <w:r w:rsidRPr="00D87FA1">
        <w:rPr>
          <w:rFonts w:ascii="Arial" w:hAnsi="Arial"/>
        </w:rPr>
        <w:t>Applications for t</w:t>
      </w:r>
      <w:r w:rsidR="0048138A" w:rsidRPr="00D87FA1">
        <w:rPr>
          <w:rFonts w:ascii="Arial" w:hAnsi="Arial"/>
        </w:rPr>
        <w:t xml:space="preserve">he VET </w:t>
      </w:r>
      <w:r w:rsidRPr="00D87FA1">
        <w:rPr>
          <w:rFonts w:ascii="Arial" w:hAnsi="Arial"/>
        </w:rPr>
        <w:t xml:space="preserve">Mobility </w:t>
      </w:r>
      <w:r w:rsidR="0048138A" w:rsidRPr="00D87FA1">
        <w:rPr>
          <w:rFonts w:ascii="Arial" w:hAnsi="Arial"/>
        </w:rPr>
        <w:t xml:space="preserve">Charter will be </w:t>
      </w:r>
      <w:r w:rsidRPr="00D87FA1">
        <w:rPr>
          <w:rFonts w:ascii="Arial" w:hAnsi="Arial"/>
        </w:rPr>
        <w:t xml:space="preserve">assessed against </w:t>
      </w:r>
      <w:r w:rsidR="0048138A" w:rsidRPr="00D87FA1">
        <w:rPr>
          <w:rFonts w:ascii="Arial" w:hAnsi="Arial"/>
        </w:rPr>
        <w:t xml:space="preserve">the </w:t>
      </w:r>
      <w:r w:rsidR="00AE7CDD" w:rsidRPr="00D87FA1">
        <w:rPr>
          <w:rFonts w:ascii="Arial" w:hAnsi="Arial"/>
        </w:rPr>
        <w:t xml:space="preserve">following </w:t>
      </w:r>
      <w:r w:rsidR="0048138A" w:rsidRPr="00D87FA1">
        <w:rPr>
          <w:rFonts w:ascii="Arial" w:hAnsi="Arial"/>
        </w:rPr>
        <w:t>award criteria</w:t>
      </w:r>
      <w:r w:rsidR="004B7895" w:rsidRPr="00D87FA1">
        <w:rPr>
          <w:rFonts w:ascii="Arial" w:hAnsi="Arial"/>
        </w:rPr>
        <w:t>:</w:t>
      </w:r>
      <w:r w:rsidR="00AE7CDD" w:rsidRPr="00D87FA1">
        <w:rPr>
          <w:rFonts w:ascii="Arial" w:hAnsi="Arial"/>
        </w:rPr>
        <w:t xml:space="preserve"> </w:t>
      </w:r>
    </w:p>
    <w:p w:rsidR="007A0FBD" w:rsidRPr="00D87FA1" w:rsidRDefault="007A0FBD" w:rsidP="000A3EB1">
      <w:pPr>
        <w:pStyle w:val="CM4"/>
        <w:tabs>
          <w:tab w:val="left" w:pos="851"/>
        </w:tabs>
        <w:snapToGrid w:val="0"/>
        <w:spacing w:before="120" w:after="120"/>
        <w:jc w:val="both"/>
        <w:rPr>
          <w:rFonts w:ascii="Arial" w:hAnsi="Arial"/>
          <w:b/>
          <w:color w:val="000000"/>
        </w:rPr>
      </w:pPr>
    </w:p>
    <w:p w:rsidR="004E338A" w:rsidRPr="00D87FA1" w:rsidRDefault="00BD5EA3" w:rsidP="00D87FA1">
      <w:pPr>
        <w:pStyle w:val="CM4"/>
        <w:tabs>
          <w:tab w:val="left" w:pos="851"/>
        </w:tabs>
        <w:snapToGrid w:val="0"/>
        <w:spacing w:before="120" w:after="120"/>
        <w:jc w:val="both"/>
        <w:rPr>
          <w:rFonts w:ascii="Arial" w:hAnsi="Arial"/>
          <w:b/>
          <w:color w:val="000000"/>
        </w:rPr>
      </w:pPr>
      <w:bookmarkStart w:id="12" w:name="_Toc465676549"/>
      <w:r w:rsidRPr="00D87FA1">
        <w:rPr>
          <w:rFonts w:ascii="Arial" w:hAnsi="Arial"/>
          <w:b/>
          <w:color w:val="000000"/>
        </w:rPr>
        <w:t>6.2.1.</w:t>
      </w:r>
      <w:r w:rsidR="007A0FBD" w:rsidRPr="00D87FA1">
        <w:rPr>
          <w:rFonts w:ascii="Arial" w:hAnsi="Arial"/>
          <w:b/>
          <w:color w:val="000000"/>
        </w:rPr>
        <w:t xml:space="preserve"> </w:t>
      </w:r>
      <w:r w:rsidR="00D1128F" w:rsidRPr="00D87FA1">
        <w:rPr>
          <w:rFonts w:ascii="Arial" w:hAnsi="Arial"/>
          <w:b/>
          <w:color w:val="000000"/>
        </w:rPr>
        <w:t xml:space="preserve">Relevance of the </w:t>
      </w:r>
      <w:r w:rsidR="007A0FBD" w:rsidRPr="00D87FA1">
        <w:rPr>
          <w:rFonts w:ascii="Arial" w:hAnsi="Arial"/>
          <w:b/>
          <w:color w:val="000000"/>
        </w:rPr>
        <w:t>experience in</w:t>
      </w:r>
      <w:r w:rsidR="00584508" w:rsidRPr="00D87FA1">
        <w:rPr>
          <w:rFonts w:ascii="Arial" w:hAnsi="Arial"/>
          <w:b/>
          <w:color w:val="000000"/>
        </w:rPr>
        <w:t xml:space="preserve"> transnational VET mobility</w:t>
      </w:r>
      <w:r w:rsidR="003B57AB" w:rsidRPr="00D87FA1">
        <w:rPr>
          <w:rFonts w:ascii="Arial" w:hAnsi="Arial"/>
          <w:b/>
          <w:color w:val="000000"/>
        </w:rPr>
        <w:t xml:space="preserve"> related</w:t>
      </w:r>
      <w:r w:rsidR="00584508" w:rsidRPr="00D87FA1">
        <w:rPr>
          <w:rFonts w:ascii="Arial" w:hAnsi="Arial"/>
          <w:b/>
          <w:color w:val="000000"/>
        </w:rPr>
        <w:t xml:space="preserve"> to the objectives of the </w:t>
      </w:r>
      <w:r w:rsidR="007A0FBD" w:rsidRPr="00D87FA1">
        <w:rPr>
          <w:rFonts w:ascii="Arial" w:hAnsi="Arial"/>
          <w:b/>
          <w:color w:val="000000"/>
        </w:rPr>
        <w:t>call</w:t>
      </w:r>
      <w:r w:rsidR="007A0FBD" w:rsidRPr="00D87FA1" w:rsidDel="00777E62">
        <w:rPr>
          <w:rFonts w:ascii="Arial" w:hAnsi="Arial"/>
          <w:b/>
          <w:color w:val="000000"/>
        </w:rPr>
        <w:t xml:space="preserve"> </w:t>
      </w:r>
      <w:r w:rsidR="007A0FBD" w:rsidRPr="00D87FA1">
        <w:rPr>
          <w:rFonts w:ascii="Arial" w:hAnsi="Arial"/>
          <w:b/>
          <w:color w:val="000000"/>
        </w:rPr>
        <w:t>–</w:t>
      </w:r>
      <w:r w:rsidR="00777E62" w:rsidRPr="00D87FA1">
        <w:rPr>
          <w:rFonts w:ascii="Arial" w:hAnsi="Arial"/>
          <w:b/>
          <w:color w:val="000000"/>
        </w:rPr>
        <w:t xml:space="preserve"> </w:t>
      </w:r>
      <w:r w:rsidR="009852DB" w:rsidRPr="00D87FA1">
        <w:rPr>
          <w:rFonts w:ascii="Arial" w:hAnsi="Arial"/>
          <w:b/>
          <w:color w:val="000000"/>
        </w:rPr>
        <w:t>30</w:t>
      </w:r>
      <w:r w:rsidR="004E338A" w:rsidRPr="00D87FA1">
        <w:rPr>
          <w:rFonts w:ascii="Arial" w:hAnsi="Arial"/>
          <w:b/>
          <w:color w:val="000000"/>
        </w:rPr>
        <w:t>/100 points</w:t>
      </w:r>
      <w:bookmarkEnd w:id="12"/>
    </w:p>
    <w:p w:rsidR="00BD5EA3" w:rsidRPr="00D87FA1" w:rsidRDefault="00BD5EA3" w:rsidP="000A3EB1">
      <w:pPr>
        <w:pStyle w:val="Default"/>
        <w:snapToGrid w:val="0"/>
        <w:spacing w:before="120" w:after="120"/>
        <w:jc w:val="both"/>
        <w:rPr>
          <w:rFonts w:ascii="Arial" w:hAnsi="Arial"/>
        </w:rPr>
      </w:pPr>
      <w:r w:rsidRPr="00D87FA1">
        <w:rPr>
          <w:rFonts w:ascii="Arial" w:hAnsi="Arial"/>
          <w:u w:val="single"/>
        </w:rPr>
        <w:t>N</w:t>
      </w:r>
      <w:r w:rsidRPr="00D87FA1">
        <w:rPr>
          <w:rFonts w:ascii="Arial" w:hAnsi="Arial"/>
        </w:rPr>
        <w:t xml:space="preserve">.B. In case of an application by a national mobility consortium, the consortium as a whole </w:t>
      </w:r>
      <w:r w:rsidRPr="00D87FA1">
        <w:rPr>
          <w:rFonts w:ascii="Arial" w:hAnsi="Arial"/>
          <w:u w:val="single"/>
        </w:rPr>
        <w:t>or</w:t>
      </w:r>
      <w:r w:rsidRPr="00D87FA1">
        <w:rPr>
          <w:rFonts w:ascii="Arial" w:hAnsi="Arial"/>
        </w:rPr>
        <w:t xml:space="preserve"> each individual member will be assessed on this </w:t>
      </w:r>
      <w:r w:rsidRPr="007A0FBD">
        <w:rPr>
          <w:rFonts w:ascii="Arial" w:hAnsi="Arial" w:cs="Arial"/>
        </w:rPr>
        <w:t>criteri</w:t>
      </w:r>
      <w:r w:rsidR="008670C2">
        <w:rPr>
          <w:rFonts w:ascii="Arial" w:hAnsi="Arial" w:cs="Arial"/>
        </w:rPr>
        <w:t>on including:</w:t>
      </w:r>
      <w:r w:rsidR="007A0FBD">
        <w:rPr>
          <w:rFonts w:ascii="Arial" w:hAnsi="Arial" w:cs="Arial"/>
        </w:rPr>
        <w:t>.</w:t>
      </w:r>
    </w:p>
    <w:p w:rsidR="00B92C6E" w:rsidRPr="00D87FA1" w:rsidRDefault="001373CA" w:rsidP="00D87FA1">
      <w:pPr>
        <w:numPr>
          <w:ilvl w:val="0"/>
          <w:numId w:val="15"/>
        </w:numPr>
        <w:snapToGrid w:val="0"/>
        <w:spacing w:before="120" w:after="120" w:line="240" w:lineRule="auto"/>
        <w:ind w:left="993" w:hanging="426"/>
        <w:jc w:val="both"/>
        <w:rPr>
          <w:rFonts w:ascii="Arial" w:hAnsi="Arial"/>
          <w:sz w:val="24"/>
        </w:rPr>
      </w:pPr>
      <w:r w:rsidRPr="00D87FA1">
        <w:rPr>
          <w:rFonts w:ascii="Arial" w:hAnsi="Arial"/>
          <w:sz w:val="24"/>
        </w:rPr>
        <w:t>The extent to which the applicant organisation has experience in transnational  VET mobility projects and the extent to which the previous transnational mobility projects are proportionate to the organisation's size and show a strategic approach to international activities.</w:t>
      </w:r>
    </w:p>
    <w:p w:rsidR="001373CA" w:rsidRPr="00D87FA1" w:rsidRDefault="00B857DC" w:rsidP="00D87FA1">
      <w:pPr>
        <w:numPr>
          <w:ilvl w:val="0"/>
          <w:numId w:val="15"/>
        </w:numPr>
        <w:snapToGrid w:val="0"/>
        <w:spacing w:before="120" w:after="120" w:line="240" w:lineRule="auto"/>
        <w:ind w:left="993" w:hanging="426"/>
        <w:jc w:val="both"/>
        <w:rPr>
          <w:rFonts w:ascii="Arial" w:hAnsi="Arial"/>
          <w:sz w:val="24"/>
        </w:rPr>
      </w:pPr>
      <w:r w:rsidRPr="00D87FA1">
        <w:rPr>
          <w:rFonts w:ascii="Arial" w:hAnsi="Arial"/>
          <w:sz w:val="24"/>
        </w:rPr>
        <w:t xml:space="preserve">The extent to which  previous projects demonstrate an appropriate level of implementation in terms of quality of management, satisfaction of participants, recognition of competences, use of previous LDV </w:t>
      </w:r>
      <w:r w:rsidR="006C6391" w:rsidRPr="006C6391">
        <w:rPr>
          <w:rFonts w:ascii="Arial" w:hAnsi="Arial" w:cs="Arial"/>
          <w:sz w:val="24"/>
          <w:szCs w:val="24"/>
        </w:rPr>
        <w:t>c</w:t>
      </w:r>
      <w:r w:rsidRPr="006C6391">
        <w:rPr>
          <w:rFonts w:ascii="Arial" w:hAnsi="Arial" w:cs="Arial"/>
          <w:sz w:val="24"/>
          <w:szCs w:val="24"/>
        </w:rPr>
        <w:t>ertificate</w:t>
      </w:r>
      <w:r w:rsidRPr="00D87FA1">
        <w:rPr>
          <w:rFonts w:ascii="Arial" w:hAnsi="Arial"/>
          <w:sz w:val="24"/>
        </w:rPr>
        <w:t>, etc.)</w:t>
      </w:r>
    </w:p>
    <w:p w:rsidR="002E0920" w:rsidRPr="00D87FA1" w:rsidRDefault="00B857DC" w:rsidP="00D87FA1">
      <w:pPr>
        <w:numPr>
          <w:ilvl w:val="0"/>
          <w:numId w:val="15"/>
        </w:numPr>
        <w:snapToGrid w:val="0"/>
        <w:spacing w:before="120" w:after="120" w:line="240" w:lineRule="auto"/>
        <w:ind w:left="993" w:hanging="426"/>
        <w:jc w:val="both"/>
        <w:rPr>
          <w:rFonts w:ascii="Arial" w:hAnsi="Arial"/>
          <w:sz w:val="24"/>
        </w:rPr>
      </w:pPr>
      <w:r w:rsidRPr="00D87FA1">
        <w:rPr>
          <w:rFonts w:ascii="Arial" w:hAnsi="Arial"/>
          <w:sz w:val="24"/>
        </w:rPr>
        <w:t xml:space="preserve">The extent to which </w:t>
      </w:r>
      <w:r w:rsidR="00D1128F" w:rsidRPr="00D87FA1">
        <w:rPr>
          <w:rFonts w:ascii="Arial" w:hAnsi="Arial"/>
          <w:sz w:val="24"/>
        </w:rPr>
        <w:t>the previous VET mobility activities and strategies demo</w:t>
      </w:r>
      <w:r w:rsidR="00247F3D" w:rsidRPr="00D87FA1">
        <w:rPr>
          <w:rFonts w:ascii="Arial" w:hAnsi="Arial"/>
          <w:sz w:val="24"/>
        </w:rPr>
        <w:t>n</w:t>
      </w:r>
      <w:r w:rsidR="00D1128F" w:rsidRPr="00D87FA1">
        <w:rPr>
          <w:rFonts w:ascii="Arial" w:hAnsi="Arial"/>
          <w:sz w:val="24"/>
        </w:rPr>
        <w:t xml:space="preserve">strate a commitment to quality </w:t>
      </w:r>
      <w:r w:rsidR="00D1128F" w:rsidRPr="00D87FA1">
        <w:rPr>
          <w:rFonts w:ascii="Arial" w:hAnsi="Arial"/>
          <w:sz w:val="24"/>
        </w:rPr>
        <w:tab/>
        <w:t>and long-term development.</w:t>
      </w:r>
    </w:p>
    <w:p w:rsidR="007A0FBD" w:rsidRPr="00D87FA1" w:rsidRDefault="007A0FBD" w:rsidP="00D87FA1">
      <w:pPr>
        <w:snapToGrid w:val="0"/>
        <w:spacing w:before="120" w:after="120" w:line="240" w:lineRule="auto"/>
        <w:ind w:left="993"/>
        <w:jc w:val="both"/>
        <w:rPr>
          <w:rFonts w:ascii="Arial" w:hAnsi="Arial"/>
          <w:sz w:val="24"/>
        </w:rPr>
      </w:pPr>
    </w:p>
    <w:p w:rsidR="009852DB" w:rsidRPr="00D87FA1" w:rsidRDefault="00BD5EA3" w:rsidP="00D87FA1">
      <w:pPr>
        <w:tabs>
          <w:tab w:val="left" w:pos="851"/>
        </w:tabs>
        <w:snapToGrid w:val="0"/>
        <w:spacing w:before="120" w:after="120" w:line="240" w:lineRule="auto"/>
        <w:jc w:val="both"/>
        <w:rPr>
          <w:rFonts w:ascii="Arial" w:hAnsi="Arial"/>
          <w:b/>
          <w:color w:val="000000"/>
          <w:sz w:val="24"/>
        </w:rPr>
      </w:pPr>
      <w:bookmarkStart w:id="13" w:name="_Toc465676550"/>
      <w:r w:rsidRPr="00D87FA1">
        <w:rPr>
          <w:rFonts w:ascii="Arial" w:hAnsi="Arial"/>
          <w:b/>
          <w:color w:val="000000"/>
          <w:sz w:val="24"/>
        </w:rPr>
        <w:t xml:space="preserve">6.2.2. </w:t>
      </w:r>
      <w:r w:rsidR="00E213DA" w:rsidRPr="00D87FA1">
        <w:rPr>
          <w:rFonts w:ascii="Arial" w:hAnsi="Arial"/>
          <w:b/>
          <w:color w:val="000000"/>
          <w:sz w:val="24"/>
        </w:rPr>
        <w:t xml:space="preserve">Relevance of the </w:t>
      </w:r>
      <w:r w:rsidR="00321CC6" w:rsidRPr="00D87FA1">
        <w:rPr>
          <w:rFonts w:ascii="Arial" w:hAnsi="Arial"/>
          <w:b/>
          <w:color w:val="000000"/>
          <w:sz w:val="24"/>
        </w:rPr>
        <w:t xml:space="preserve">European </w:t>
      </w:r>
      <w:r w:rsidR="00E313C5">
        <w:rPr>
          <w:rFonts w:ascii="Arial" w:hAnsi="Arial" w:cs="Arial"/>
          <w:b/>
          <w:bCs/>
          <w:color w:val="000000"/>
          <w:sz w:val="24"/>
        </w:rPr>
        <w:t>i</w:t>
      </w:r>
      <w:r w:rsidR="004E338A" w:rsidRPr="00E313C5">
        <w:rPr>
          <w:rFonts w:ascii="Arial" w:hAnsi="Arial" w:cs="Arial"/>
          <w:b/>
          <w:bCs/>
          <w:color w:val="000000"/>
          <w:sz w:val="24"/>
        </w:rPr>
        <w:t>nternationalisation</w:t>
      </w:r>
      <w:r w:rsidR="004E338A" w:rsidRPr="00D87FA1">
        <w:rPr>
          <w:rFonts w:ascii="Arial" w:hAnsi="Arial"/>
          <w:b/>
          <w:color w:val="000000"/>
          <w:sz w:val="24"/>
        </w:rPr>
        <w:t xml:space="preserve"> strategy: institutional strategy, developments and commitmen</w:t>
      </w:r>
      <w:r w:rsidR="00330013" w:rsidRPr="00D87FA1">
        <w:rPr>
          <w:rFonts w:ascii="Arial" w:hAnsi="Arial"/>
          <w:b/>
          <w:color w:val="000000"/>
          <w:sz w:val="24"/>
        </w:rPr>
        <w:t>t to transnational VET mobility</w:t>
      </w:r>
      <w:r w:rsidR="000A3EB1" w:rsidRPr="00D87FA1">
        <w:rPr>
          <w:rFonts w:ascii="Arial" w:hAnsi="Arial"/>
          <w:b/>
          <w:color w:val="000000"/>
          <w:sz w:val="24"/>
        </w:rPr>
        <w:t xml:space="preserve"> – </w:t>
      </w:r>
      <w:r w:rsidR="00247F3D" w:rsidRPr="00D87FA1">
        <w:rPr>
          <w:rFonts w:ascii="Arial" w:hAnsi="Arial"/>
          <w:b/>
          <w:color w:val="000000"/>
          <w:sz w:val="24"/>
        </w:rPr>
        <w:t>4</w:t>
      </w:r>
      <w:r w:rsidR="00BA3A8D" w:rsidRPr="00D87FA1">
        <w:rPr>
          <w:rFonts w:ascii="Arial" w:hAnsi="Arial"/>
          <w:b/>
          <w:color w:val="000000"/>
          <w:sz w:val="24"/>
        </w:rPr>
        <w:t>0</w:t>
      </w:r>
      <w:r w:rsidR="004E338A" w:rsidRPr="00D87FA1">
        <w:rPr>
          <w:rFonts w:ascii="Arial" w:hAnsi="Arial"/>
          <w:b/>
          <w:color w:val="000000"/>
          <w:sz w:val="24"/>
        </w:rPr>
        <w:t>/100 points</w:t>
      </w:r>
      <w:bookmarkEnd w:id="13"/>
    </w:p>
    <w:p w:rsidR="009852DB" w:rsidRPr="00D87FA1" w:rsidRDefault="009852DB" w:rsidP="00E313C5">
      <w:pPr>
        <w:pStyle w:val="Default"/>
        <w:snapToGrid w:val="0"/>
        <w:spacing w:before="120" w:after="120"/>
        <w:jc w:val="both"/>
        <w:rPr>
          <w:rFonts w:ascii="Arial" w:hAnsi="Arial"/>
        </w:rPr>
      </w:pPr>
      <w:r w:rsidRPr="00D87FA1">
        <w:rPr>
          <w:rFonts w:ascii="Arial" w:hAnsi="Arial"/>
        </w:rPr>
        <w:t xml:space="preserve">N.B. In case of an application by a national mobility consortium, the consortium as a whole </w:t>
      </w:r>
      <w:r w:rsidRPr="00D87FA1">
        <w:rPr>
          <w:rFonts w:ascii="Arial" w:hAnsi="Arial"/>
          <w:u w:val="single"/>
        </w:rPr>
        <w:t>and</w:t>
      </w:r>
      <w:r w:rsidRPr="00D87FA1">
        <w:rPr>
          <w:rFonts w:ascii="Arial" w:hAnsi="Arial"/>
        </w:rPr>
        <w:t xml:space="preserve"> each individual member will be assessed on this </w:t>
      </w:r>
      <w:r w:rsidRPr="00B04A00">
        <w:rPr>
          <w:rFonts w:ascii="Arial" w:hAnsi="Arial" w:cs="Arial"/>
        </w:rPr>
        <w:t>criteri</w:t>
      </w:r>
      <w:r w:rsidR="008670C2">
        <w:rPr>
          <w:rFonts w:ascii="Arial" w:hAnsi="Arial" w:cs="Arial"/>
        </w:rPr>
        <w:t>on including:</w:t>
      </w:r>
    </w:p>
    <w:p w:rsidR="00DE714E" w:rsidRPr="00D87FA1" w:rsidRDefault="00FA156A" w:rsidP="000A3EB1">
      <w:pPr>
        <w:pStyle w:val="Default"/>
        <w:numPr>
          <w:ilvl w:val="0"/>
          <w:numId w:val="13"/>
        </w:numPr>
        <w:snapToGrid w:val="0"/>
        <w:spacing w:before="120" w:after="120"/>
        <w:jc w:val="both"/>
        <w:rPr>
          <w:rFonts w:ascii="Arial" w:hAnsi="Arial"/>
        </w:rPr>
      </w:pPr>
      <w:r w:rsidRPr="00D87FA1">
        <w:rPr>
          <w:rFonts w:ascii="Arial" w:hAnsi="Arial"/>
        </w:rPr>
        <w:t>T</w:t>
      </w:r>
      <w:r w:rsidR="009852DB" w:rsidRPr="00D87FA1">
        <w:rPr>
          <w:rFonts w:ascii="Arial" w:hAnsi="Arial"/>
        </w:rPr>
        <w:t xml:space="preserve">he extent to which </w:t>
      </w:r>
      <w:r w:rsidRPr="00D87FA1">
        <w:rPr>
          <w:rFonts w:ascii="Arial" w:hAnsi="Arial"/>
        </w:rPr>
        <w:t xml:space="preserve">a clear, genuine and qualitative approach to developing sustainable European internationalisation </w:t>
      </w:r>
      <w:r w:rsidR="00247F3D" w:rsidRPr="00D87FA1">
        <w:rPr>
          <w:rFonts w:ascii="Arial" w:hAnsi="Arial"/>
        </w:rPr>
        <w:t xml:space="preserve">has </w:t>
      </w:r>
      <w:r w:rsidRPr="00D87FA1">
        <w:rPr>
          <w:rFonts w:ascii="Arial" w:hAnsi="Arial"/>
        </w:rPr>
        <w:t xml:space="preserve">been </w:t>
      </w:r>
      <w:r w:rsidR="008670C2">
        <w:rPr>
          <w:rFonts w:ascii="Arial" w:hAnsi="Arial" w:cs="Arial"/>
        </w:rPr>
        <w:t>developed</w:t>
      </w:r>
      <w:r w:rsidR="000B041A" w:rsidRPr="00D87FA1">
        <w:rPr>
          <w:rFonts w:ascii="Arial" w:hAnsi="Arial"/>
        </w:rPr>
        <w:t>, including transnational mobility</w:t>
      </w:r>
      <w:r w:rsidR="00E313C5">
        <w:rPr>
          <w:rFonts w:ascii="Arial" w:hAnsi="Arial" w:cs="Arial"/>
        </w:rPr>
        <w:t>;</w:t>
      </w:r>
    </w:p>
    <w:p w:rsidR="00DE714E" w:rsidRPr="00D87FA1" w:rsidRDefault="00DE714E" w:rsidP="00D87FA1">
      <w:pPr>
        <w:numPr>
          <w:ilvl w:val="0"/>
          <w:numId w:val="13"/>
        </w:numPr>
        <w:tabs>
          <w:tab w:val="left" w:pos="0"/>
        </w:tabs>
        <w:snapToGrid w:val="0"/>
        <w:spacing w:before="120" w:after="120" w:line="240" w:lineRule="auto"/>
        <w:jc w:val="both"/>
        <w:rPr>
          <w:rFonts w:ascii="Arial" w:hAnsi="Arial"/>
          <w:sz w:val="24"/>
        </w:rPr>
      </w:pPr>
      <w:r w:rsidRPr="00D87FA1">
        <w:rPr>
          <w:rFonts w:ascii="Arial" w:hAnsi="Arial"/>
          <w:color w:val="000000"/>
          <w:sz w:val="24"/>
        </w:rPr>
        <w:t>The level of clarity, consistency and relevance when proposing long term strategy in developing transnational mobility activities</w:t>
      </w:r>
      <w:r w:rsidR="00E313C5">
        <w:rPr>
          <w:rFonts w:ascii="Arial" w:hAnsi="Arial" w:cs="Arial"/>
          <w:sz w:val="24"/>
          <w:szCs w:val="24"/>
        </w:rPr>
        <w:t>;</w:t>
      </w:r>
    </w:p>
    <w:p w:rsidR="000B041A" w:rsidRPr="00D87FA1" w:rsidRDefault="009852DB" w:rsidP="000A3EB1">
      <w:pPr>
        <w:pStyle w:val="Default"/>
        <w:numPr>
          <w:ilvl w:val="0"/>
          <w:numId w:val="13"/>
        </w:numPr>
        <w:snapToGrid w:val="0"/>
        <w:spacing w:before="120" w:after="120"/>
        <w:jc w:val="both"/>
        <w:rPr>
          <w:rFonts w:ascii="Arial" w:hAnsi="Arial"/>
        </w:rPr>
      </w:pPr>
      <w:r w:rsidRPr="00D87FA1">
        <w:rPr>
          <w:rFonts w:ascii="Arial" w:hAnsi="Arial"/>
        </w:rPr>
        <w:t>The extent to which the operating environment, curricula developments and relevant future skills demands in working life are taken into account</w:t>
      </w:r>
      <w:r w:rsidR="00247F3D" w:rsidRPr="00D87FA1">
        <w:rPr>
          <w:rFonts w:ascii="Arial" w:hAnsi="Arial"/>
        </w:rPr>
        <w:t xml:space="preserve"> in the institutional strategy</w:t>
      </w:r>
      <w:r w:rsidR="00E313C5">
        <w:rPr>
          <w:rFonts w:ascii="Arial" w:hAnsi="Arial" w:cs="Arial"/>
        </w:rPr>
        <w:t>;</w:t>
      </w:r>
    </w:p>
    <w:p w:rsidR="00B35EF3" w:rsidRPr="00D87FA1" w:rsidRDefault="009852DB" w:rsidP="000A3EB1">
      <w:pPr>
        <w:pStyle w:val="Default"/>
        <w:numPr>
          <w:ilvl w:val="0"/>
          <w:numId w:val="13"/>
        </w:numPr>
        <w:snapToGrid w:val="0"/>
        <w:spacing w:before="120" w:after="120"/>
        <w:jc w:val="both"/>
        <w:rPr>
          <w:rFonts w:ascii="Arial" w:hAnsi="Arial"/>
        </w:rPr>
      </w:pPr>
      <w:r w:rsidRPr="00D87FA1">
        <w:rPr>
          <w:rFonts w:ascii="Arial" w:hAnsi="Arial"/>
        </w:rPr>
        <w:t>The level of quality of the action plan to achieve the aims of the internationalisation strategy</w:t>
      </w:r>
      <w:r w:rsidR="00E313C5">
        <w:rPr>
          <w:rFonts w:ascii="Arial" w:hAnsi="Arial" w:cs="Arial"/>
        </w:rPr>
        <w:t>;</w:t>
      </w:r>
    </w:p>
    <w:p w:rsidR="00F46B2F" w:rsidRPr="00D87FA1" w:rsidRDefault="00B35EF3" w:rsidP="000A3EB1">
      <w:pPr>
        <w:pStyle w:val="Default"/>
        <w:numPr>
          <w:ilvl w:val="0"/>
          <w:numId w:val="13"/>
        </w:numPr>
        <w:snapToGrid w:val="0"/>
        <w:spacing w:before="120" w:after="120"/>
        <w:jc w:val="both"/>
        <w:rPr>
          <w:rFonts w:ascii="Arial" w:hAnsi="Arial"/>
        </w:rPr>
      </w:pPr>
      <w:r w:rsidRPr="00D87FA1">
        <w:rPr>
          <w:rFonts w:ascii="Arial" w:hAnsi="Arial"/>
        </w:rPr>
        <w:t xml:space="preserve">The extent that </w:t>
      </w:r>
      <w:r w:rsidR="00EE7FAD" w:rsidRPr="00D87FA1">
        <w:rPr>
          <w:rFonts w:ascii="Arial" w:hAnsi="Arial"/>
        </w:rPr>
        <w:t>outgoing and incoming learner and staff mobility is structurally embedded and where possible linked to the curricula</w:t>
      </w:r>
      <w:r w:rsidR="00E313C5">
        <w:rPr>
          <w:rFonts w:ascii="Arial" w:hAnsi="Arial" w:cs="Arial"/>
        </w:rPr>
        <w:t>;</w:t>
      </w:r>
    </w:p>
    <w:p w:rsidR="00DE714E" w:rsidRPr="00D87FA1" w:rsidRDefault="00247F3D" w:rsidP="00D87FA1">
      <w:pPr>
        <w:numPr>
          <w:ilvl w:val="0"/>
          <w:numId w:val="13"/>
        </w:numPr>
        <w:snapToGrid w:val="0"/>
        <w:spacing w:before="120" w:after="120" w:line="240" w:lineRule="auto"/>
        <w:ind w:left="709" w:hanging="349"/>
        <w:jc w:val="both"/>
        <w:rPr>
          <w:rFonts w:ascii="Arial" w:hAnsi="Arial"/>
          <w:sz w:val="24"/>
        </w:rPr>
      </w:pPr>
      <w:r w:rsidRPr="00D87FA1">
        <w:rPr>
          <w:rFonts w:ascii="Arial" w:hAnsi="Arial"/>
          <w:color w:val="000000"/>
          <w:sz w:val="24"/>
        </w:rPr>
        <w:t xml:space="preserve">The extent to which </w:t>
      </w:r>
      <w:r w:rsidR="00DE714E" w:rsidRPr="00D87FA1">
        <w:rPr>
          <w:rFonts w:ascii="Arial" w:hAnsi="Arial"/>
          <w:color w:val="000000"/>
          <w:sz w:val="24"/>
        </w:rPr>
        <w:t xml:space="preserve">development plans over the next five years </w:t>
      </w:r>
      <w:r w:rsidRPr="00D87FA1">
        <w:rPr>
          <w:rFonts w:ascii="Arial" w:hAnsi="Arial"/>
          <w:color w:val="000000"/>
          <w:sz w:val="24"/>
        </w:rPr>
        <w:t xml:space="preserve">are </w:t>
      </w:r>
      <w:r w:rsidR="00DE714E" w:rsidRPr="00D87FA1">
        <w:rPr>
          <w:rFonts w:ascii="Arial" w:hAnsi="Arial"/>
          <w:color w:val="000000"/>
          <w:sz w:val="24"/>
        </w:rPr>
        <w:t xml:space="preserve">realistic in </w:t>
      </w:r>
      <w:r w:rsidRPr="00D87FA1">
        <w:rPr>
          <w:rFonts w:ascii="Arial" w:hAnsi="Arial"/>
          <w:color w:val="000000"/>
          <w:sz w:val="24"/>
        </w:rPr>
        <w:t xml:space="preserve">the </w:t>
      </w:r>
      <w:r w:rsidR="00DE714E" w:rsidRPr="00D87FA1">
        <w:rPr>
          <w:rFonts w:ascii="Arial" w:hAnsi="Arial"/>
          <w:color w:val="000000"/>
          <w:sz w:val="24"/>
        </w:rPr>
        <w:t>light of the track record in previous projects in transnational</w:t>
      </w:r>
      <w:r w:rsidR="00DE714E" w:rsidRPr="00D87FA1">
        <w:rPr>
          <w:rFonts w:ascii="Arial" w:hAnsi="Arial"/>
          <w:sz w:val="24"/>
        </w:rPr>
        <w:t xml:space="preserve"> VET mobility</w:t>
      </w:r>
      <w:r w:rsidR="00E313C5">
        <w:rPr>
          <w:rFonts w:ascii="Arial" w:hAnsi="Arial" w:cs="Arial"/>
          <w:sz w:val="24"/>
          <w:szCs w:val="24"/>
        </w:rPr>
        <w:t>.</w:t>
      </w:r>
    </w:p>
    <w:p w:rsidR="00A30B95" w:rsidRDefault="00A30B95" w:rsidP="000A3EB1">
      <w:pPr>
        <w:pStyle w:val="Default"/>
        <w:snapToGrid w:val="0"/>
        <w:spacing w:before="120" w:after="120"/>
        <w:jc w:val="both"/>
        <w:rPr>
          <w:rFonts w:ascii="Arial" w:hAnsi="Arial" w:cs="Arial"/>
          <w:b/>
          <w:bCs/>
        </w:rPr>
      </w:pPr>
    </w:p>
    <w:p w:rsidR="004E338A" w:rsidRPr="00D87FA1" w:rsidRDefault="00247F3D" w:rsidP="00D87FA1">
      <w:pPr>
        <w:pStyle w:val="Default"/>
        <w:snapToGrid w:val="0"/>
        <w:spacing w:before="120" w:after="120"/>
        <w:jc w:val="both"/>
        <w:rPr>
          <w:rFonts w:ascii="Arial" w:hAnsi="Arial"/>
          <w:b/>
        </w:rPr>
      </w:pPr>
      <w:bookmarkStart w:id="14" w:name="_Toc465676551"/>
      <w:r w:rsidRPr="00D87FA1">
        <w:rPr>
          <w:rFonts w:ascii="Arial" w:hAnsi="Arial"/>
          <w:b/>
        </w:rPr>
        <w:lastRenderedPageBreak/>
        <w:t xml:space="preserve">6.2.3. </w:t>
      </w:r>
      <w:r w:rsidR="004E338A" w:rsidRPr="00D87FA1">
        <w:rPr>
          <w:rFonts w:ascii="Arial" w:hAnsi="Arial"/>
          <w:b/>
        </w:rPr>
        <w:t>Organisationa</w:t>
      </w:r>
      <w:r w:rsidR="00330013" w:rsidRPr="00D87FA1">
        <w:rPr>
          <w:rFonts w:ascii="Arial" w:hAnsi="Arial"/>
          <w:b/>
        </w:rPr>
        <w:t>l issues and quality management</w:t>
      </w:r>
      <w:r w:rsidR="000A3EB1" w:rsidRPr="00D87FA1">
        <w:rPr>
          <w:rFonts w:ascii="Arial" w:hAnsi="Arial"/>
          <w:b/>
        </w:rPr>
        <w:t xml:space="preserve"> - </w:t>
      </w:r>
      <w:r w:rsidR="00887CC7" w:rsidRPr="00D87FA1">
        <w:rPr>
          <w:rFonts w:ascii="Arial" w:hAnsi="Arial"/>
          <w:b/>
        </w:rPr>
        <w:t>3</w:t>
      </w:r>
      <w:r w:rsidR="000A3EB1" w:rsidRPr="00D87FA1">
        <w:rPr>
          <w:rFonts w:ascii="Arial" w:hAnsi="Arial"/>
          <w:b/>
        </w:rPr>
        <w:t>0/100 points</w:t>
      </w:r>
      <w:bookmarkEnd w:id="14"/>
    </w:p>
    <w:p w:rsidR="00CE41A5" w:rsidRPr="00D87FA1" w:rsidRDefault="00247F3D" w:rsidP="00D87FA1">
      <w:pPr>
        <w:pStyle w:val="Default"/>
        <w:snapToGrid w:val="0"/>
        <w:spacing w:before="120" w:after="120"/>
        <w:jc w:val="both"/>
      </w:pPr>
      <w:r w:rsidRPr="00D87FA1">
        <w:rPr>
          <w:rFonts w:ascii="Arial" w:hAnsi="Arial"/>
        </w:rPr>
        <w:t>N.B.</w:t>
      </w:r>
      <w:r w:rsidRPr="00D87FA1">
        <w:rPr>
          <w:rFonts w:ascii="Arial" w:hAnsi="Arial"/>
          <w:b/>
        </w:rPr>
        <w:t xml:space="preserve"> </w:t>
      </w:r>
      <w:r w:rsidRPr="00D87FA1">
        <w:rPr>
          <w:rFonts w:ascii="Arial" w:hAnsi="Arial"/>
        </w:rPr>
        <w:t xml:space="preserve">In case of an application by a national mobility consortium, the consortium as a whole </w:t>
      </w:r>
      <w:r w:rsidRPr="00D87FA1">
        <w:rPr>
          <w:rFonts w:ascii="Arial" w:hAnsi="Arial"/>
          <w:u w:val="single"/>
        </w:rPr>
        <w:t>and</w:t>
      </w:r>
      <w:r w:rsidRPr="00D87FA1">
        <w:rPr>
          <w:rFonts w:ascii="Arial" w:hAnsi="Arial"/>
        </w:rPr>
        <w:t xml:space="preserve"> each individual member will be assessed on this </w:t>
      </w:r>
      <w:r w:rsidRPr="00B04A00">
        <w:rPr>
          <w:rFonts w:ascii="Arial" w:hAnsi="Arial" w:cs="Arial"/>
        </w:rPr>
        <w:t>criteri</w:t>
      </w:r>
      <w:r w:rsidR="008670C2">
        <w:rPr>
          <w:rFonts w:ascii="Arial" w:hAnsi="Arial" w:cs="Arial"/>
        </w:rPr>
        <w:t>on including:</w:t>
      </w:r>
      <w:r w:rsidR="007A0FBD">
        <w:t>.</w:t>
      </w:r>
    </w:p>
    <w:p w:rsidR="00247F3D" w:rsidRPr="00D87FA1" w:rsidRDefault="001E068F" w:rsidP="00D87FA1">
      <w:pPr>
        <w:numPr>
          <w:ilvl w:val="0"/>
          <w:numId w:val="26"/>
        </w:numPr>
        <w:tabs>
          <w:tab w:val="left" w:pos="993"/>
        </w:tabs>
        <w:snapToGrid w:val="0"/>
        <w:spacing w:before="120" w:after="120" w:line="240" w:lineRule="auto"/>
        <w:ind w:left="993" w:hanging="426"/>
        <w:jc w:val="both"/>
        <w:rPr>
          <w:rFonts w:ascii="Arial" w:hAnsi="Arial"/>
          <w:sz w:val="24"/>
        </w:rPr>
      </w:pPr>
      <w:r w:rsidRPr="00D87FA1">
        <w:rPr>
          <w:rFonts w:ascii="Arial" w:hAnsi="Arial"/>
          <w:sz w:val="24"/>
        </w:rPr>
        <w:t xml:space="preserve">To extent to which the </w:t>
      </w:r>
      <w:r w:rsidRPr="00BC0587">
        <w:rPr>
          <w:rFonts w:ascii="Arial" w:hAnsi="Arial" w:cs="Arial"/>
          <w:sz w:val="24"/>
          <w:szCs w:val="24"/>
        </w:rPr>
        <w:t>applica</w:t>
      </w:r>
      <w:r w:rsidR="00E313C5">
        <w:rPr>
          <w:rFonts w:ascii="Arial" w:hAnsi="Arial" w:cs="Arial"/>
          <w:sz w:val="24"/>
          <w:szCs w:val="24"/>
        </w:rPr>
        <w:t>nt</w:t>
      </w:r>
      <w:r w:rsidRPr="00D87FA1">
        <w:rPr>
          <w:rFonts w:ascii="Arial" w:hAnsi="Arial"/>
          <w:sz w:val="24"/>
        </w:rPr>
        <w:t xml:space="preserve"> organisation shows high quality levels of general management of mobility, including internal management structure, human resources and mobility organisation from preparation through to recognition and dissemination and evaluation</w:t>
      </w:r>
      <w:r w:rsidR="00E313C5">
        <w:rPr>
          <w:rFonts w:ascii="Arial" w:hAnsi="Arial" w:cs="Arial"/>
          <w:sz w:val="24"/>
          <w:szCs w:val="24"/>
        </w:rPr>
        <w:t>;</w:t>
      </w:r>
    </w:p>
    <w:p w:rsidR="00534614" w:rsidRPr="00D87FA1" w:rsidRDefault="001E068F" w:rsidP="00D87FA1">
      <w:pPr>
        <w:numPr>
          <w:ilvl w:val="0"/>
          <w:numId w:val="26"/>
        </w:numPr>
        <w:tabs>
          <w:tab w:val="left" w:pos="993"/>
        </w:tabs>
        <w:snapToGrid w:val="0"/>
        <w:spacing w:before="120" w:after="120" w:line="240" w:lineRule="auto"/>
        <w:ind w:left="993" w:hanging="426"/>
        <w:jc w:val="both"/>
        <w:rPr>
          <w:rFonts w:ascii="Arial" w:hAnsi="Arial"/>
          <w:sz w:val="24"/>
        </w:rPr>
      </w:pPr>
      <w:r w:rsidRPr="00D87FA1">
        <w:rPr>
          <w:rFonts w:ascii="Arial" w:hAnsi="Arial"/>
          <w:sz w:val="24"/>
        </w:rPr>
        <w:t>The extent and the duration of a</w:t>
      </w:r>
      <w:r w:rsidR="00594FDB" w:rsidRPr="00D87FA1">
        <w:rPr>
          <w:rFonts w:ascii="Arial" w:hAnsi="Arial"/>
          <w:sz w:val="24"/>
        </w:rPr>
        <w:t xml:space="preserve"> clear long-term commitment to </w:t>
      </w:r>
      <w:r w:rsidR="00534614" w:rsidRPr="00D87FA1">
        <w:rPr>
          <w:rFonts w:ascii="Arial" w:hAnsi="Arial"/>
          <w:sz w:val="24"/>
        </w:rPr>
        <w:t xml:space="preserve">the complete cycle of </w:t>
      </w:r>
      <w:r w:rsidRPr="00D87FA1">
        <w:rPr>
          <w:rFonts w:ascii="Arial" w:hAnsi="Arial"/>
          <w:sz w:val="24"/>
        </w:rPr>
        <w:t xml:space="preserve">organising </w:t>
      </w:r>
      <w:r w:rsidR="00594FDB" w:rsidRPr="00D87FA1">
        <w:rPr>
          <w:rFonts w:ascii="Arial" w:hAnsi="Arial"/>
          <w:sz w:val="24"/>
        </w:rPr>
        <w:t>mobility</w:t>
      </w:r>
      <w:r w:rsidR="00534614" w:rsidRPr="00D87FA1">
        <w:rPr>
          <w:rFonts w:ascii="Arial" w:hAnsi="Arial"/>
          <w:sz w:val="24"/>
        </w:rPr>
        <w:t>;</w:t>
      </w:r>
    </w:p>
    <w:p w:rsidR="00307962" w:rsidRPr="00D87FA1" w:rsidRDefault="001E068F" w:rsidP="00D87FA1">
      <w:pPr>
        <w:numPr>
          <w:ilvl w:val="0"/>
          <w:numId w:val="26"/>
        </w:numPr>
        <w:tabs>
          <w:tab w:val="left" w:pos="993"/>
        </w:tabs>
        <w:snapToGrid w:val="0"/>
        <w:spacing w:before="120" w:after="120" w:line="240" w:lineRule="auto"/>
        <w:ind w:left="993" w:hanging="426"/>
        <w:jc w:val="both"/>
        <w:rPr>
          <w:rFonts w:ascii="Arial" w:hAnsi="Arial"/>
          <w:sz w:val="24"/>
        </w:rPr>
      </w:pPr>
      <w:r w:rsidRPr="00D87FA1">
        <w:rPr>
          <w:rFonts w:ascii="Arial" w:hAnsi="Arial"/>
          <w:sz w:val="24"/>
        </w:rPr>
        <w:t>The extent of the</w:t>
      </w:r>
      <w:r w:rsidR="00534614" w:rsidRPr="00D87FA1">
        <w:rPr>
          <w:rFonts w:ascii="Arial" w:hAnsi="Arial"/>
          <w:sz w:val="24"/>
        </w:rPr>
        <w:t xml:space="preserve"> commitment to quality management, with emphasis on human resources, sustainable structures</w:t>
      </w:r>
      <w:r w:rsidR="00307962" w:rsidRPr="00D87FA1">
        <w:rPr>
          <w:rFonts w:ascii="Arial" w:hAnsi="Arial"/>
          <w:sz w:val="24"/>
        </w:rPr>
        <w:t xml:space="preserve"> and cooperation and communication between the participating organisations;</w:t>
      </w:r>
    </w:p>
    <w:p w:rsidR="00307962" w:rsidRPr="00D87FA1" w:rsidRDefault="00307962" w:rsidP="00D87FA1">
      <w:pPr>
        <w:numPr>
          <w:ilvl w:val="0"/>
          <w:numId w:val="26"/>
        </w:numPr>
        <w:snapToGrid w:val="0"/>
        <w:spacing w:before="120" w:after="120" w:line="240" w:lineRule="auto"/>
        <w:ind w:left="993" w:hanging="426"/>
        <w:jc w:val="both"/>
        <w:rPr>
          <w:rFonts w:ascii="Arial" w:hAnsi="Arial"/>
          <w:sz w:val="24"/>
        </w:rPr>
      </w:pPr>
      <w:r w:rsidRPr="00D87FA1">
        <w:rPr>
          <w:rFonts w:ascii="Arial" w:hAnsi="Arial"/>
          <w:sz w:val="24"/>
        </w:rPr>
        <w:t xml:space="preserve">The extent </w:t>
      </w:r>
      <w:r w:rsidR="001E068F" w:rsidRPr="00D87FA1">
        <w:rPr>
          <w:rFonts w:ascii="Arial" w:hAnsi="Arial"/>
          <w:sz w:val="24"/>
        </w:rPr>
        <w:t xml:space="preserve">to which </w:t>
      </w:r>
      <w:r w:rsidRPr="00D87FA1">
        <w:rPr>
          <w:rFonts w:ascii="Arial" w:hAnsi="Arial"/>
          <w:sz w:val="24"/>
        </w:rPr>
        <w:t>the envisaged organisational and mobility developments are explained clearly and are consistent with the overall nature and quality of the European internationalisation strategy</w:t>
      </w:r>
      <w:r w:rsidR="00E313C5">
        <w:rPr>
          <w:rFonts w:ascii="Arial" w:hAnsi="Arial" w:cs="Arial"/>
          <w:sz w:val="24"/>
          <w:szCs w:val="24"/>
        </w:rPr>
        <w:t>;</w:t>
      </w:r>
      <w:r w:rsidRPr="00D87FA1">
        <w:rPr>
          <w:rFonts w:ascii="Arial" w:hAnsi="Arial"/>
          <w:sz w:val="24"/>
        </w:rPr>
        <w:t xml:space="preserve"> </w:t>
      </w:r>
    </w:p>
    <w:p w:rsidR="00247F3D" w:rsidRPr="00D87FA1" w:rsidRDefault="00316595" w:rsidP="008E34D9">
      <w:pPr>
        <w:pStyle w:val="Default"/>
        <w:numPr>
          <w:ilvl w:val="0"/>
          <w:numId w:val="26"/>
        </w:numPr>
        <w:snapToGrid w:val="0"/>
        <w:spacing w:before="120" w:after="120"/>
        <w:ind w:left="993" w:hanging="426"/>
        <w:jc w:val="both"/>
        <w:rPr>
          <w:rFonts w:ascii="Arial" w:hAnsi="Arial"/>
        </w:rPr>
      </w:pPr>
      <w:r w:rsidRPr="00D87FA1">
        <w:rPr>
          <w:rFonts w:ascii="Arial" w:hAnsi="Arial"/>
        </w:rPr>
        <w:t xml:space="preserve">The </w:t>
      </w:r>
      <w:r w:rsidR="00247F3D" w:rsidRPr="00D87FA1">
        <w:rPr>
          <w:rFonts w:ascii="Arial" w:hAnsi="Arial"/>
        </w:rPr>
        <w:t>appropriate</w:t>
      </w:r>
      <w:r w:rsidRPr="00D87FA1">
        <w:rPr>
          <w:rFonts w:ascii="Arial" w:hAnsi="Arial"/>
        </w:rPr>
        <w:t>ness of</w:t>
      </w:r>
      <w:r w:rsidR="00247F3D" w:rsidRPr="00D87FA1">
        <w:rPr>
          <w:rFonts w:ascii="Arial" w:hAnsi="Arial"/>
        </w:rPr>
        <w:t xml:space="preserve"> measures envisaged to undergo periodic self-assessment and improve the quality management of mobility over time</w:t>
      </w:r>
      <w:r w:rsidRPr="00D87FA1">
        <w:rPr>
          <w:rFonts w:ascii="Arial" w:hAnsi="Arial"/>
        </w:rPr>
        <w:t>.</w:t>
      </w:r>
      <w:r w:rsidR="00247F3D" w:rsidRPr="00D87FA1">
        <w:rPr>
          <w:rFonts w:ascii="Arial" w:hAnsi="Arial"/>
        </w:rPr>
        <w:t xml:space="preserve"> </w:t>
      </w:r>
    </w:p>
    <w:p w:rsidR="00594FDB" w:rsidRPr="00D87FA1" w:rsidRDefault="00594FDB" w:rsidP="00D87FA1">
      <w:pPr>
        <w:tabs>
          <w:tab w:val="left" w:pos="993"/>
        </w:tabs>
        <w:snapToGrid w:val="0"/>
        <w:spacing w:before="120" w:after="120" w:line="240" w:lineRule="auto"/>
        <w:ind w:left="993"/>
        <w:jc w:val="both"/>
        <w:rPr>
          <w:rFonts w:ascii="Arial" w:hAnsi="Arial"/>
          <w:sz w:val="24"/>
        </w:rPr>
      </w:pPr>
    </w:p>
    <w:p w:rsidR="00181119" w:rsidRPr="00D87FA1" w:rsidRDefault="00FE324F" w:rsidP="00D87FA1">
      <w:pPr>
        <w:tabs>
          <w:tab w:val="left" w:pos="1134"/>
        </w:tabs>
        <w:snapToGrid w:val="0"/>
        <w:spacing w:before="120" w:after="120" w:line="240" w:lineRule="auto"/>
        <w:jc w:val="both"/>
        <w:rPr>
          <w:rFonts w:ascii="Arial" w:hAnsi="Arial"/>
          <w:sz w:val="24"/>
        </w:rPr>
      </w:pPr>
      <w:bookmarkStart w:id="15" w:name="_Toc465676552"/>
      <w:r w:rsidRPr="00D87FA1">
        <w:rPr>
          <w:rFonts w:ascii="Arial" w:hAnsi="Arial"/>
          <w:b/>
          <w:sz w:val="24"/>
        </w:rPr>
        <w:t>6</w:t>
      </w:r>
      <w:r w:rsidR="00181119" w:rsidRPr="00D87FA1">
        <w:rPr>
          <w:rFonts w:ascii="Arial" w:hAnsi="Arial"/>
          <w:b/>
          <w:sz w:val="24"/>
        </w:rPr>
        <w:t xml:space="preserve">.3. </w:t>
      </w:r>
      <w:r w:rsidR="00181119" w:rsidRPr="00D87FA1">
        <w:rPr>
          <w:rFonts w:ascii="Arial" w:hAnsi="Arial"/>
          <w:b/>
          <w:color w:val="000000"/>
          <w:sz w:val="24"/>
        </w:rPr>
        <w:t>Assessment</w:t>
      </w:r>
      <w:bookmarkEnd w:id="15"/>
    </w:p>
    <w:p w:rsidR="00A3480F" w:rsidRPr="00D87FA1" w:rsidRDefault="004E338A" w:rsidP="000A3EB1">
      <w:pPr>
        <w:pStyle w:val="Default"/>
        <w:snapToGrid w:val="0"/>
        <w:spacing w:before="120" w:after="120"/>
        <w:jc w:val="both"/>
        <w:rPr>
          <w:rFonts w:ascii="Arial" w:hAnsi="Arial"/>
        </w:rPr>
      </w:pPr>
      <w:r w:rsidRPr="00D87FA1">
        <w:rPr>
          <w:rFonts w:ascii="Arial" w:hAnsi="Arial"/>
        </w:rPr>
        <w:t>The threshold for award of the VET Mobility Charter is</w:t>
      </w:r>
      <w:r w:rsidR="00541668" w:rsidRPr="00D87FA1">
        <w:rPr>
          <w:rFonts w:ascii="Arial" w:hAnsi="Arial"/>
        </w:rPr>
        <w:t xml:space="preserve"> </w:t>
      </w:r>
      <w:r w:rsidRPr="00D87FA1">
        <w:rPr>
          <w:rFonts w:ascii="Arial" w:hAnsi="Arial"/>
        </w:rPr>
        <w:t xml:space="preserve">scoring at least 50% for each of the </w:t>
      </w:r>
      <w:r w:rsidR="00FD3125" w:rsidRPr="00D87FA1">
        <w:rPr>
          <w:rFonts w:ascii="Arial" w:hAnsi="Arial"/>
        </w:rPr>
        <w:t>three</w:t>
      </w:r>
      <w:r w:rsidRPr="00D87FA1">
        <w:rPr>
          <w:rFonts w:ascii="Arial" w:hAnsi="Arial"/>
        </w:rPr>
        <w:t xml:space="preserve"> a</w:t>
      </w:r>
      <w:r w:rsidR="00AE3117" w:rsidRPr="00D87FA1">
        <w:rPr>
          <w:rFonts w:ascii="Arial" w:hAnsi="Arial"/>
        </w:rPr>
        <w:t>ward criteria</w:t>
      </w:r>
      <w:r w:rsidR="00BF6C5A" w:rsidRPr="00D87FA1">
        <w:rPr>
          <w:rFonts w:ascii="Arial" w:hAnsi="Arial"/>
        </w:rPr>
        <w:t xml:space="preserve"> and scoring </w:t>
      </w:r>
      <w:r w:rsidR="00A3480F" w:rsidRPr="00D87FA1">
        <w:rPr>
          <w:rFonts w:ascii="Arial" w:hAnsi="Arial"/>
        </w:rPr>
        <w:t>an overall mark of 70 / 100.</w:t>
      </w:r>
      <w:r w:rsidR="00BF6C5A" w:rsidRPr="00D87FA1">
        <w:rPr>
          <w:rFonts w:ascii="Arial" w:hAnsi="Arial"/>
        </w:rPr>
        <w:t xml:space="preserve"> Failure to reach these sco</w:t>
      </w:r>
      <w:r w:rsidR="00035111" w:rsidRPr="00D87FA1">
        <w:rPr>
          <w:rFonts w:ascii="Arial" w:hAnsi="Arial"/>
        </w:rPr>
        <w:t>res will result in the non-awarding</w:t>
      </w:r>
      <w:r w:rsidR="00BF6C5A" w:rsidRPr="00D87FA1">
        <w:rPr>
          <w:rFonts w:ascii="Arial" w:hAnsi="Arial"/>
        </w:rPr>
        <w:t xml:space="preserve"> of the </w:t>
      </w:r>
      <w:r w:rsidR="008670C2">
        <w:rPr>
          <w:rFonts w:ascii="Arial" w:hAnsi="Arial" w:cs="Arial"/>
        </w:rPr>
        <w:t>Charter</w:t>
      </w:r>
      <w:r w:rsidR="00BF6C5A" w:rsidRPr="00D87FA1">
        <w:rPr>
          <w:rFonts w:ascii="Arial" w:hAnsi="Arial"/>
        </w:rPr>
        <w:t>.</w:t>
      </w:r>
    </w:p>
    <w:p w:rsidR="008B2AD2" w:rsidRPr="00D87FA1" w:rsidRDefault="008B2AD2" w:rsidP="000A3EB1">
      <w:pPr>
        <w:pStyle w:val="Default"/>
        <w:snapToGrid w:val="0"/>
        <w:spacing w:before="120" w:after="120"/>
        <w:jc w:val="both"/>
        <w:rPr>
          <w:rFonts w:ascii="Arial" w:hAnsi="Arial"/>
        </w:rPr>
      </w:pPr>
    </w:p>
    <w:p w:rsidR="005E7A13" w:rsidRPr="00D87FA1" w:rsidRDefault="00FE324F" w:rsidP="00D87FA1">
      <w:pPr>
        <w:pStyle w:val="CM4"/>
        <w:snapToGrid w:val="0"/>
        <w:spacing w:before="120" w:after="120"/>
        <w:jc w:val="both"/>
        <w:rPr>
          <w:rFonts w:ascii="Arial" w:hAnsi="Arial"/>
          <w:color w:val="000000"/>
        </w:rPr>
      </w:pPr>
      <w:bookmarkStart w:id="16" w:name="_Toc465676553"/>
      <w:r w:rsidRPr="00D87FA1">
        <w:rPr>
          <w:rFonts w:ascii="Arial" w:hAnsi="Arial"/>
          <w:b/>
          <w:color w:val="000000"/>
        </w:rPr>
        <w:t>7.</w:t>
      </w:r>
      <w:r w:rsidR="004E4812" w:rsidRPr="00D87FA1">
        <w:rPr>
          <w:rFonts w:ascii="Arial" w:hAnsi="Arial"/>
          <w:b/>
          <w:color w:val="000000"/>
        </w:rPr>
        <w:t xml:space="preserve"> </w:t>
      </w:r>
      <w:r w:rsidR="006B5434" w:rsidRPr="00D87FA1">
        <w:rPr>
          <w:rFonts w:ascii="Arial" w:hAnsi="Arial"/>
          <w:b/>
          <w:color w:val="000000"/>
        </w:rPr>
        <w:t xml:space="preserve">Procedure for the </w:t>
      </w:r>
      <w:r w:rsidR="00A30B95">
        <w:rPr>
          <w:rFonts w:ascii="Arial" w:hAnsi="Arial" w:cs="Arial"/>
          <w:b/>
          <w:bCs/>
          <w:color w:val="000000"/>
        </w:rPr>
        <w:t>s</w:t>
      </w:r>
      <w:r w:rsidR="006B5434" w:rsidRPr="00BC0587">
        <w:rPr>
          <w:rFonts w:ascii="Arial" w:hAnsi="Arial" w:cs="Arial"/>
          <w:b/>
          <w:bCs/>
          <w:color w:val="000000"/>
        </w:rPr>
        <w:t>ubmission</w:t>
      </w:r>
      <w:r w:rsidR="006B5434" w:rsidRPr="00D87FA1">
        <w:rPr>
          <w:rFonts w:ascii="Arial" w:hAnsi="Arial"/>
          <w:b/>
          <w:color w:val="000000"/>
        </w:rPr>
        <w:t xml:space="preserve"> of </w:t>
      </w:r>
      <w:bookmarkEnd w:id="16"/>
      <w:r w:rsidR="00A30B95">
        <w:rPr>
          <w:rFonts w:ascii="Arial" w:hAnsi="Arial" w:cs="Arial"/>
          <w:b/>
          <w:bCs/>
          <w:color w:val="000000"/>
        </w:rPr>
        <w:t>a</w:t>
      </w:r>
      <w:r w:rsidR="006B5434" w:rsidRPr="00BC0587">
        <w:rPr>
          <w:rFonts w:ascii="Arial" w:hAnsi="Arial" w:cs="Arial"/>
          <w:b/>
          <w:bCs/>
          <w:color w:val="000000"/>
        </w:rPr>
        <w:t>pplications</w:t>
      </w:r>
    </w:p>
    <w:p w:rsidR="004E4812" w:rsidRPr="00D87FA1" w:rsidRDefault="004E4812" w:rsidP="000A3EB1">
      <w:pPr>
        <w:pStyle w:val="Default"/>
        <w:snapToGrid w:val="0"/>
        <w:spacing w:before="120" w:after="120"/>
        <w:jc w:val="both"/>
        <w:rPr>
          <w:rFonts w:ascii="Arial" w:hAnsi="Arial"/>
        </w:rPr>
      </w:pPr>
      <w:r w:rsidRPr="00D87FA1">
        <w:rPr>
          <w:rFonts w:ascii="Arial" w:hAnsi="Arial"/>
        </w:rPr>
        <w:t xml:space="preserve">Applicants are required to submit their applications online to the National Agency of the country in which the applicant organisation is established and using the correct electronic form and including all requested annexes. </w:t>
      </w:r>
    </w:p>
    <w:p w:rsidR="00EE15C3" w:rsidRPr="00D87FA1" w:rsidRDefault="00FF7290" w:rsidP="000A3EB1">
      <w:pPr>
        <w:pStyle w:val="Default"/>
        <w:snapToGrid w:val="0"/>
        <w:spacing w:before="120" w:after="120"/>
        <w:jc w:val="both"/>
        <w:rPr>
          <w:rFonts w:ascii="Arial" w:hAnsi="Arial"/>
        </w:rPr>
      </w:pPr>
      <w:r w:rsidRPr="00D87FA1">
        <w:rPr>
          <w:rFonts w:ascii="Arial" w:hAnsi="Arial"/>
        </w:rPr>
        <w:t>F</w:t>
      </w:r>
      <w:r w:rsidR="005C32EF" w:rsidRPr="00D87FA1">
        <w:rPr>
          <w:rFonts w:ascii="Arial" w:hAnsi="Arial"/>
        </w:rPr>
        <w:t xml:space="preserve">or more information and access to the application </w:t>
      </w:r>
      <w:r w:rsidR="009476E3" w:rsidRPr="00D87FA1">
        <w:rPr>
          <w:rFonts w:ascii="Arial" w:hAnsi="Arial"/>
        </w:rPr>
        <w:t>form</w:t>
      </w:r>
      <w:r w:rsidR="003855D5">
        <w:rPr>
          <w:rFonts w:ascii="Arial" w:hAnsi="Arial" w:cs="Arial"/>
        </w:rPr>
        <w:t>, please visit</w:t>
      </w:r>
      <w:r w:rsidR="006A4F3A">
        <w:rPr>
          <w:rFonts w:ascii="Arial" w:hAnsi="Arial" w:cs="Arial"/>
        </w:rPr>
        <w:t xml:space="preserve"> the website of your National Agency</w:t>
      </w:r>
      <w:r w:rsidR="009476E3" w:rsidRPr="00D87FA1">
        <w:rPr>
          <w:rFonts w:ascii="Arial" w:hAnsi="Arial"/>
        </w:rPr>
        <w:t>:</w:t>
      </w:r>
    </w:p>
    <w:p w:rsidR="004E4812" w:rsidRDefault="00D8060E" w:rsidP="000A3EB1">
      <w:pPr>
        <w:pStyle w:val="Default"/>
        <w:snapToGrid w:val="0"/>
        <w:spacing w:before="120" w:after="120"/>
        <w:jc w:val="both"/>
        <w:rPr>
          <w:rFonts w:ascii="Arial" w:hAnsi="Arial" w:cs="Arial"/>
        </w:rPr>
      </w:pPr>
      <w:hyperlink r:id="rId13" w:history="1">
        <w:r w:rsidR="00BE2262" w:rsidRPr="00DC7D47">
          <w:rPr>
            <w:rStyle w:val="Hyperlink"/>
            <w:rFonts w:ascii="Arial" w:hAnsi="Arial" w:cs="Arial"/>
          </w:rPr>
          <w:t>http://ec.europa.eu/erasmus-plus/na</w:t>
        </w:r>
      </w:hyperlink>
    </w:p>
    <w:p w:rsidR="00010406" w:rsidRDefault="00010406" w:rsidP="000A3EB1">
      <w:pPr>
        <w:pStyle w:val="Default"/>
        <w:snapToGrid w:val="0"/>
        <w:spacing w:before="120" w:after="120"/>
        <w:jc w:val="both"/>
        <w:rPr>
          <w:rFonts w:ascii="Arial" w:hAnsi="Arial" w:cs="Arial"/>
          <w:b/>
        </w:rPr>
      </w:pPr>
    </w:p>
    <w:p w:rsidR="003855D5" w:rsidRDefault="003855D5" w:rsidP="000A3EB1">
      <w:pPr>
        <w:pStyle w:val="Default"/>
        <w:snapToGrid w:val="0"/>
        <w:spacing w:before="120" w:after="120"/>
        <w:jc w:val="both"/>
        <w:rPr>
          <w:rFonts w:ascii="Arial" w:hAnsi="Arial" w:cs="Arial"/>
          <w:b/>
        </w:rPr>
      </w:pPr>
      <w:r>
        <w:rPr>
          <w:rFonts w:ascii="Arial" w:hAnsi="Arial" w:cs="Arial"/>
          <w:b/>
        </w:rPr>
        <w:t>7.1 Guidelines and support for applicants</w:t>
      </w:r>
    </w:p>
    <w:p w:rsidR="00936DFC" w:rsidRDefault="00936DFC" w:rsidP="000A3EB1">
      <w:pPr>
        <w:pStyle w:val="Default"/>
        <w:snapToGrid w:val="0"/>
        <w:spacing w:before="120" w:after="120"/>
        <w:jc w:val="both"/>
        <w:rPr>
          <w:rFonts w:ascii="Arial" w:hAnsi="Arial" w:cs="Arial"/>
        </w:rPr>
      </w:pPr>
      <w:r>
        <w:rPr>
          <w:rFonts w:ascii="Arial" w:hAnsi="Arial" w:cs="Arial"/>
        </w:rPr>
        <w:t xml:space="preserve">Applicants may find </w:t>
      </w:r>
      <w:r w:rsidRPr="00936DFC">
        <w:rPr>
          <w:rFonts w:ascii="Arial" w:hAnsi="Arial" w:cs="Arial"/>
        </w:rPr>
        <w:t>instructions on how to complete an application form in Annex III</w:t>
      </w:r>
      <w:r>
        <w:rPr>
          <w:rFonts w:ascii="Arial" w:hAnsi="Arial" w:cs="Arial"/>
        </w:rPr>
        <w:t xml:space="preserve"> to this call.</w:t>
      </w:r>
    </w:p>
    <w:p w:rsidR="00936DFC" w:rsidRPr="00936DFC" w:rsidRDefault="00936DFC" w:rsidP="00B54E5D">
      <w:pPr>
        <w:pStyle w:val="Default"/>
        <w:snapToGrid w:val="0"/>
        <w:spacing w:before="120" w:after="120"/>
        <w:jc w:val="both"/>
        <w:rPr>
          <w:rFonts w:ascii="Arial" w:hAnsi="Arial" w:cs="Arial"/>
        </w:rPr>
      </w:pPr>
      <w:r w:rsidRPr="00936DFC">
        <w:rPr>
          <w:rFonts w:ascii="Arial" w:hAnsi="Arial" w:cs="Arial"/>
        </w:rPr>
        <w:t xml:space="preserve">For the purpose of providing VET providers </w:t>
      </w:r>
      <w:r>
        <w:rPr>
          <w:rFonts w:ascii="Arial" w:hAnsi="Arial" w:cs="Arial"/>
        </w:rPr>
        <w:t xml:space="preserve">with </w:t>
      </w:r>
      <w:r w:rsidRPr="00936DFC">
        <w:rPr>
          <w:rFonts w:ascii="Arial" w:hAnsi="Arial" w:cs="Arial"/>
        </w:rPr>
        <w:t xml:space="preserve">guidance and advice for the strategic planning of international cooperation, a </w:t>
      </w:r>
      <w:r>
        <w:rPr>
          <w:rFonts w:ascii="Arial" w:hAnsi="Arial" w:cs="Arial"/>
        </w:rPr>
        <w:t xml:space="preserve">practical </w:t>
      </w:r>
      <w:r w:rsidRPr="00936DFC">
        <w:rPr>
          <w:rFonts w:ascii="Arial" w:hAnsi="Arial" w:cs="Arial"/>
        </w:rPr>
        <w:t xml:space="preserve">guide </w:t>
      </w:r>
      <w:r>
        <w:rPr>
          <w:rFonts w:ascii="Arial" w:hAnsi="Arial" w:cs="Arial"/>
        </w:rPr>
        <w:t>can be found in Annex IV.</w:t>
      </w:r>
    </w:p>
    <w:p w:rsidR="003855D5" w:rsidRPr="00D87FA1" w:rsidRDefault="003855D5" w:rsidP="00D87FA1">
      <w:pPr>
        <w:pStyle w:val="Default"/>
        <w:snapToGrid w:val="0"/>
        <w:spacing w:before="120" w:after="120"/>
        <w:jc w:val="both"/>
        <w:rPr>
          <w:rFonts w:ascii="Arial" w:hAnsi="Arial"/>
        </w:rPr>
      </w:pPr>
    </w:p>
    <w:p w:rsidR="00181119" w:rsidRPr="00D87FA1" w:rsidRDefault="00FE324F" w:rsidP="00D87FA1">
      <w:pPr>
        <w:pStyle w:val="Default"/>
        <w:snapToGrid w:val="0"/>
        <w:spacing w:before="120" w:after="120"/>
        <w:jc w:val="both"/>
        <w:rPr>
          <w:rFonts w:ascii="Arial" w:hAnsi="Arial"/>
        </w:rPr>
      </w:pPr>
      <w:bookmarkStart w:id="17" w:name="_Toc465676554"/>
      <w:r w:rsidRPr="00D87FA1">
        <w:rPr>
          <w:rFonts w:ascii="Arial" w:hAnsi="Arial"/>
          <w:b/>
        </w:rPr>
        <w:t>8. Information on the selection results</w:t>
      </w:r>
      <w:bookmarkEnd w:id="17"/>
    </w:p>
    <w:p w:rsidR="00FE324F" w:rsidRPr="00D87FA1" w:rsidRDefault="00854DD6" w:rsidP="000A3EB1">
      <w:pPr>
        <w:pStyle w:val="Default"/>
        <w:snapToGrid w:val="0"/>
        <w:spacing w:before="120" w:after="120"/>
        <w:jc w:val="both"/>
        <w:rPr>
          <w:rFonts w:ascii="Arial" w:hAnsi="Arial"/>
        </w:rPr>
      </w:pPr>
      <w:r w:rsidRPr="00D87FA1">
        <w:rPr>
          <w:rFonts w:ascii="Arial" w:hAnsi="Arial"/>
        </w:rPr>
        <w:t xml:space="preserve">All </w:t>
      </w:r>
      <w:r w:rsidR="00887CC7" w:rsidRPr="00D87FA1">
        <w:rPr>
          <w:rFonts w:ascii="Arial" w:hAnsi="Arial"/>
        </w:rPr>
        <w:t>applicants</w:t>
      </w:r>
      <w:r w:rsidRPr="00D87FA1">
        <w:rPr>
          <w:rFonts w:ascii="Arial" w:hAnsi="Arial"/>
        </w:rPr>
        <w:t xml:space="preserve"> will be informed by </w:t>
      </w:r>
      <w:r w:rsidR="00887CC7" w:rsidRPr="00D87FA1">
        <w:rPr>
          <w:rFonts w:ascii="Arial" w:hAnsi="Arial"/>
        </w:rPr>
        <w:t>the relevant National Agenc</w:t>
      </w:r>
      <w:r w:rsidR="0090667E" w:rsidRPr="00D87FA1">
        <w:rPr>
          <w:rFonts w:ascii="Arial" w:hAnsi="Arial"/>
        </w:rPr>
        <w:t xml:space="preserve">y </w:t>
      </w:r>
      <w:r w:rsidR="00E73929" w:rsidRPr="00D87FA1">
        <w:rPr>
          <w:rFonts w:ascii="Arial" w:hAnsi="Arial"/>
        </w:rPr>
        <w:t>on the success or non-awarding</w:t>
      </w:r>
      <w:r w:rsidRPr="00D87FA1">
        <w:rPr>
          <w:rFonts w:ascii="Arial" w:hAnsi="Arial"/>
        </w:rPr>
        <w:t xml:space="preserve"> of their application. </w:t>
      </w:r>
    </w:p>
    <w:p w:rsidR="00854DD6" w:rsidRPr="00D87FA1" w:rsidRDefault="00854DD6" w:rsidP="000A3EB1">
      <w:pPr>
        <w:pStyle w:val="Default"/>
        <w:snapToGrid w:val="0"/>
        <w:spacing w:before="120" w:after="120"/>
        <w:jc w:val="both"/>
        <w:rPr>
          <w:rFonts w:ascii="Arial" w:hAnsi="Arial"/>
        </w:rPr>
      </w:pPr>
      <w:r w:rsidRPr="00D87FA1">
        <w:rPr>
          <w:rFonts w:ascii="Arial" w:hAnsi="Arial"/>
        </w:rPr>
        <w:lastRenderedPageBreak/>
        <w:t xml:space="preserve">Successful applicants will receive the VET Mobility Charter awarded </w:t>
      </w:r>
      <w:r w:rsidR="00BD4CD1">
        <w:rPr>
          <w:rFonts w:ascii="Arial" w:hAnsi="Arial" w:cs="Arial"/>
        </w:rPr>
        <w:t xml:space="preserve">and signed </w:t>
      </w:r>
      <w:r w:rsidRPr="00D87FA1">
        <w:rPr>
          <w:rFonts w:ascii="Arial" w:hAnsi="Arial"/>
        </w:rPr>
        <w:t xml:space="preserve">by the National Agency. The applicant will have to sign </w:t>
      </w:r>
      <w:r w:rsidR="00BD4CD1">
        <w:rPr>
          <w:rFonts w:ascii="Arial" w:hAnsi="Arial" w:cs="Arial"/>
        </w:rPr>
        <w:t>the Charter</w:t>
      </w:r>
      <w:r w:rsidR="00BD4CD1" w:rsidRPr="00D87FA1">
        <w:rPr>
          <w:rFonts w:ascii="Arial" w:hAnsi="Arial"/>
        </w:rPr>
        <w:t xml:space="preserve"> </w:t>
      </w:r>
      <w:r w:rsidRPr="00D87FA1">
        <w:rPr>
          <w:rFonts w:ascii="Arial" w:hAnsi="Arial"/>
        </w:rPr>
        <w:t>and publish it on the website of the organisation.</w:t>
      </w:r>
    </w:p>
    <w:p w:rsidR="006C6391" w:rsidRPr="00D87FA1" w:rsidRDefault="006C6391" w:rsidP="00D87FA1">
      <w:pPr>
        <w:pStyle w:val="Default"/>
        <w:snapToGrid w:val="0"/>
        <w:spacing w:before="120" w:after="120"/>
        <w:jc w:val="both"/>
        <w:rPr>
          <w:rFonts w:ascii="Arial" w:hAnsi="Arial"/>
        </w:rPr>
      </w:pPr>
    </w:p>
    <w:p w:rsidR="00A3480F" w:rsidRPr="00D87FA1" w:rsidRDefault="00CF7C4C" w:rsidP="00D87FA1">
      <w:pPr>
        <w:pStyle w:val="CM4"/>
        <w:snapToGrid w:val="0"/>
        <w:spacing w:before="120" w:after="120"/>
        <w:jc w:val="both"/>
        <w:rPr>
          <w:rFonts w:ascii="Arial" w:hAnsi="Arial"/>
          <w:color w:val="000000"/>
        </w:rPr>
      </w:pPr>
      <w:r w:rsidRPr="00CF7C4C">
        <w:rPr>
          <w:rFonts w:ascii="Arial" w:hAnsi="Arial" w:cs="Arial"/>
          <w:b/>
        </w:rPr>
        <w:t xml:space="preserve">8.1. </w:t>
      </w:r>
      <w:bookmarkStart w:id="18" w:name="_Toc465676555"/>
      <w:r w:rsidR="00A3480F" w:rsidRPr="00D87FA1">
        <w:rPr>
          <w:rFonts w:ascii="Arial" w:hAnsi="Arial"/>
          <w:b/>
          <w:color w:val="000000"/>
        </w:rPr>
        <w:t>Indicative Timetable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083"/>
      </w:tblGrid>
      <w:tr w:rsidR="00A3480F" w:rsidRPr="00BC0587" w:rsidTr="00D87FA1">
        <w:tc>
          <w:tcPr>
            <w:tcW w:w="5920" w:type="dxa"/>
            <w:shd w:val="clear" w:color="auto" w:fill="auto"/>
            <w:vAlign w:val="center"/>
          </w:tcPr>
          <w:p w:rsidR="00A3480F" w:rsidRPr="00D87FA1" w:rsidRDefault="00A3480F" w:rsidP="00D87FA1">
            <w:pPr>
              <w:snapToGrid w:val="0"/>
              <w:spacing w:before="60" w:after="60" w:line="240" w:lineRule="auto"/>
              <w:jc w:val="both"/>
              <w:rPr>
                <w:rFonts w:ascii="Arial" w:hAnsi="Arial"/>
                <w:b/>
                <w:sz w:val="24"/>
              </w:rPr>
            </w:pPr>
            <w:r w:rsidRPr="00D87FA1">
              <w:rPr>
                <w:rFonts w:ascii="Arial" w:hAnsi="Arial"/>
                <w:b/>
                <w:sz w:val="24"/>
              </w:rPr>
              <w:t>Stages</w:t>
            </w:r>
          </w:p>
        </w:tc>
        <w:tc>
          <w:tcPr>
            <w:tcW w:w="3083" w:type="dxa"/>
            <w:shd w:val="clear" w:color="auto" w:fill="auto"/>
            <w:vAlign w:val="center"/>
          </w:tcPr>
          <w:p w:rsidR="00A3480F" w:rsidRPr="00D87FA1" w:rsidRDefault="00A3480F" w:rsidP="00E313C5">
            <w:pPr>
              <w:snapToGrid w:val="0"/>
              <w:spacing w:before="60" w:after="60" w:line="240" w:lineRule="auto"/>
              <w:rPr>
                <w:rFonts w:ascii="Arial" w:hAnsi="Arial"/>
                <w:b/>
                <w:sz w:val="24"/>
              </w:rPr>
            </w:pPr>
            <w:r w:rsidRPr="00D87FA1">
              <w:rPr>
                <w:rFonts w:ascii="Arial" w:hAnsi="Arial"/>
                <w:b/>
                <w:sz w:val="24"/>
              </w:rPr>
              <w:t>Date and time or</w:t>
            </w:r>
            <w:r w:rsidRPr="00D87FA1">
              <w:rPr>
                <w:rFonts w:ascii="Arial" w:hAnsi="Arial"/>
                <w:b/>
                <w:sz w:val="24"/>
              </w:rPr>
              <w:br/>
              <w:t>indicative period</w:t>
            </w:r>
          </w:p>
        </w:tc>
      </w:tr>
      <w:tr w:rsidR="00A3480F" w:rsidRPr="00BC0587" w:rsidTr="00D87FA1">
        <w:tc>
          <w:tcPr>
            <w:tcW w:w="5920" w:type="dxa"/>
            <w:shd w:val="clear" w:color="auto" w:fill="auto"/>
            <w:vAlign w:val="center"/>
          </w:tcPr>
          <w:p w:rsidR="00A3480F" w:rsidRPr="00D87FA1" w:rsidRDefault="00A3480F" w:rsidP="00D87FA1">
            <w:pPr>
              <w:snapToGrid w:val="0"/>
              <w:spacing w:before="60" w:after="60" w:line="240" w:lineRule="auto"/>
              <w:jc w:val="both"/>
              <w:rPr>
                <w:rFonts w:ascii="Arial" w:hAnsi="Arial"/>
                <w:sz w:val="24"/>
              </w:rPr>
            </w:pPr>
            <w:r w:rsidRPr="00D87FA1">
              <w:rPr>
                <w:rFonts w:ascii="Arial" w:hAnsi="Arial"/>
                <w:sz w:val="24"/>
              </w:rPr>
              <w:t xml:space="preserve">Publication of the call </w:t>
            </w:r>
          </w:p>
        </w:tc>
        <w:tc>
          <w:tcPr>
            <w:tcW w:w="3083" w:type="dxa"/>
            <w:shd w:val="clear" w:color="auto" w:fill="auto"/>
            <w:vAlign w:val="center"/>
          </w:tcPr>
          <w:p w:rsidR="00A3480F" w:rsidRPr="00D87FA1" w:rsidRDefault="00E456BB" w:rsidP="00D87FA1">
            <w:pPr>
              <w:snapToGrid w:val="0"/>
              <w:spacing w:before="60" w:after="60" w:line="240" w:lineRule="auto"/>
              <w:jc w:val="both"/>
              <w:rPr>
                <w:rFonts w:ascii="Arial" w:hAnsi="Arial"/>
                <w:sz w:val="24"/>
              </w:rPr>
            </w:pPr>
            <w:r>
              <w:rPr>
                <w:rFonts w:ascii="Arial" w:hAnsi="Arial"/>
                <w:sz w:val="24"/>
              </w:rPr>
              <w:t>December</w:t>
            </w:r>
            <w:r w:rsidR="00A3480F" w:rsidRPr="00D87FA1">
              <w:rPr>
                <w:rFonts w:ascii="Arial" w:hAnsi="Arial"/>
                <w:sz w:val="24"/>
              </w:rPr>
              <w:t xml:space="preserve"> </w:t>
            </w:r>
            <w:r w:rsidR="00F9266D">
              <w:rPr>
                <w:rFonts w:ascii="Arial" w:hAnsi="Arial" w:cs="Arial"/>
                <w:sz w:val="24"/>
                <w:szCs w:val="24"/>
              </w:rPr>
              <w:t>201</w:t>
            </w:r>
            <w:r w:rsidR="00770915">
              <w:rPr>
                <w:rFonts w:ascii="Arial" w:hAnsi="Arial" w:cs="Arial"/>
                <w:sz w:val="24"/>
                <w:szCs w:val="24"/>
              </w:rPr>
              <w:t>8</w:t>
            </w:r>
          </w:p>
        </w:tc>
      </w:tr>
      <w:tr w:rsidR="00A3480F" w:rsidRPr="00BC0587" w:rsidTr="00D87FA1">
        <w:tc>
          <w:tcPr>
            <w:tcW w:w="5920" w:type="dxa"/>
            <w:shd w:val="clear" w:color="auto" w:fill="auto"/>
            <w:vAlign w:val="center"/>
          </w:tcPr>
          <w:p w:rsidR="00A3480F" w:rsidRPr="00D87FA1" w:rsidRDefault="00A3480F" w:rsidP="00D87FA1">
            <w:pPr>
              <w:snapToGrid w:val="0"/>
              <w:spacing w:before="60" w:after="60" w:line="240" w:lineRule="auto"/>
              <w:jc w:val="both"/>
              <w:rPr>
                <w:rFonts w:ascii="Arial" w:hAnsi="Arial"/>
                <w:sz w:val="24"/>
              </w:rPr>
            </w:pPr>
            <w:r w:rsidRPr="00D87FA1">
              <w:rPr>
                <w:rFonts w:ascii="Arial" w:hAnsi="Arial"/>
                <w:sz w:val="24"/>
              </w:rPr>
              <w:t>Deadline for submitting applications</w:t>
            </w:r>
          </w:p>
        </w:tc>
        <w:tc>
          <w:tcPr>
            <w:tcW w:w="3083" w:type="dxa"/>
            <w:shd w:val="clear" w:color="auto" w:fill="auto"/>
            <w:vAlign w:val="center"/>
          </w:tcPr>
          <w:p w:rsidR="00A3480F" w:rsidRPr="00D87FA1" w:rsidRDefault="002B2A40" w:rsidP="00E313C5">
            <w:pPr>
              <w:snapToGrid w:val="0"/>
              <w:spacing w:before="60" w:after="60" w:line="240" w:lineRule="auto"/>
              <w:rPr>
                <w:rFonts w:ascii="Arial" w:hAnsi="Arial"/>
                <w:sz w:val="24"/>
              </w:rPr>
            </w:pPr>
            <w:r w:rsidRPr="00D87FA1">
              <w:rPr>
                <w:rFonts w:ascii="Arial" w:hAnsi="Arial"/>
                <w:sz w:val="24"/>
              </w:rPr>
              <w:t>1</w:t>
            </w:r>
            <w:r w:rsidR="00770915">
              <w:rPr>
                <w:rFonts w:ascii="Arial" w:hAnsi="Arial"/>
                <w:sz w:val="24"/>
              </w:rPr>
              <w:t>6</w:t>
            </w:r>
            <w:r w:rsidR="0090667E" w:rsidRPr="00D87FA1">
              <w:rPr>
                <w:rFonts w:ascii="Arial" w:hAnsi="Arial"/>
                <w:sz w:val="24"/>
              </w:rPr>
              <w:t xml:space="preserve"> </w:t>
            </w:r>
            <w:r w:rsidR="00A3480F" w:rsidRPr="00D87FA1">
              <w:rPr>
                <w:rFonts w:ascii="Arial" w:hAnsi="Arial"/>
                <w:sz w:val="24"/>
              </w:rPr>
              <w:t xml:space="preserve">May </w:t>
            </w:r>
            <w:r w:rsidR="00F9266D">
              <w:rPr>
                <w:rFonts w:ascii="Arial" w:hAnsi="Arial" w:cs="Arial"/>
                <w:sz w:val="24"/>
                <w:szCs w:val="24"/>
              </w:rPr>
              <w:t>201</w:t>
            </w:r>
            <w:r w:rsidR="003D703B">
              <w:rPr>
                <w:rFonts w:ascii="Arial" w:hAnsi="Arial" w:cs="Arial"/>
                <w:sz w:val="24"/>
                <w:szCs w:val="24"/>
              </w:rPr>
              <w:t>9</w:t>
            </w:r>
            <w:r w:rsidR="00E313C5">
              <w:rPr>
                <w:rFonts w:ascii="Arial" w:hAnsi="Arial" w:cs="Arial"/>
                <w:sz w:val="24"/>
                <w:szCs w:val="24"/>
              </w:rPr>
              <w:br/>
              <w:t>12:00 (midday)</w:t>
            </w:r>
            <w:r w:rsidR="00E313C5" w:rsidRPr="00D87FA1">
              <w:rPr>
                <w:rFonts w:ascii="Arial" w:hAnsi="Arial"/>
                <w:sz w:val="24"/>
              </w:rPr>
              <w:t xml:space="preserve"> </w:t>
            </w:r>
            <w:r w:rsidRPr="00D87FA1">
              <w:rPr>
                <w:rFonts w:ascii="Arial" w:hAnsi="Arial"/>
                <w:sz w:val="24"/>
              </w:rPr>
              <w:t>CET</w:t>
            </w:r>
          </w:p>
        </w:tc>
      </w:tr>
      <w:tr w:rsidR="00A3480F" w:rsidRPr="00BC0587" w:rsidTr="00D87FA1">
        <w:tc>
          <w:tcPr>
            <w:tcW w:w="5920" w:type="dxa"/>
            <w:tcBorders>
              <w:bottom w:val="single" w:sz="4" w:space="0" w:color="auto"/>
            </w:tcBorders>
            <w:shd w:val="clear" w:color="auto" w:fill="auto"/>
            <w:vAlign w:val="center"/>
          </w:tcPr>
          <w:p w:rsidR="00A3480F" w:rsidRPr="00D87FA1" w:rsidRDefault="00A3480F" w:rsidP="00D87FA1">
            <w:pPr>
              <w:snapToGrid w:val="0"/>
              <w:spacing w:before="60" w:after="60" w:line="240" w:lineRule="auto"/>
              <w:jc w:val="both"/>
              <w:rPr>
                <w:rFonts w:ascii="Arial" w:hAnsi="Arial"/>
                <w:sz w:val="24"/>
              </w:rPr>
            </w:pPr>
            <w:r w:rsidRPr="00D87FA1">
              <w:rPr>
                <w:rFonts w:ascii="Arial" w:hAnsi="Arial"/>
                <w:sz w:val="24"/>
              </w:rPr>
              <w:t>Evaluation period</w:t>
            </w:r>
          </w:p>
        </w:tc>
        <w:tc>
          <w:tcPr>
            <w:tcW w:w="3083" w:type="dxa"/>
            <w:tcBorders>
              <w:bottom w:val="single" w:sz="4" w:space="0" w:color="auto"/>
            </w:tcBorders>
            <w:shd w:val="clear" w:color="auto" w:fill="auto"/>
            <w:vAlign w:val="center"/>
          </w:tcPr>
          <w:p w:rsidR="00A3480F" w:rsidRPr="00D87FA1" w:rsidRDefault="00A3480F" w:rsidP="00D87FA1">
            <w:pPr>
              <w:snapToGrid w:val="0"/>
              <w:spacing w:before="60" w:after="60" w:line="240" w:lineRule="auto"/>
              <w:jc w:val="both"/>
              <w:rPr>
                <w:rFonts w:ascii="Arial" w:hAnsi="Arial"/>
                <w:sz w:val="24"/>
              </w:rPr>
            </w:pPr>
            <w:r w:rsidRPr="00D87FA1">
              <w:rPr>
                <w:rFonts w:ascii="Arial" w:hAnsi="Arial"/>
                <w:sz w:val="24"/>
              </w:rPr>
              <w:t xml:space="preserve">June – August </w:t>
            </w:r>
            <w:r w:rsidR="00F9266D">
              <w:rPr>
                <w:rFonts w:ascii="Arial" w:hAnsi="Arial" w:cs="Arial"/>
                <w:sz w:val="24"/>
                <w:szCs w:val="24"/>
              </w:rPr>
              <w:t>201</w:t>
            </w:r>
            <w:r w:rsidR="00770915">
              <w:rPr>
                <w:rFonts w:ascii="Arial" w:hAnsi="Arial" w:cs="Arial"/>
                <w:sz w:val="24"/>
                <w:szCs w:val="24"/>
              </w:rPr>
              <w:t>9</w:t>
            </w:r>
          </w:p>
        </w:tc>
      </w:tr>
      <w:tr w:rsidR="00A3480F" w:rsidRPr="00BC0587" w:rsidTr="00D87FA1">
        <w:tc>
          <w:tcPr>
            <w:tcW w:w="5920" w:type="dxa"/>
            <w:tcBorders>
              <w:bottom w:val="single" w:sz="4" w:space="0" w:color="auto"/>
            </w:tcBorders>
            <w:shd w:val="clear" w:color="auto" w:fill="auto"/>
            <w:vAlign w:val="center"/>
          </w:tcPr>
          <w:p w:rsidR="00A3480F" w:rsidRPr="00D87FA1" w:rsidRDefault="00A3480F" w:rsidP="00D87FA1">
            <w:pPr>
              <w:snapToGrid w:val="0"/>
              <w:spacing w:before="60" w:after="60" w:line="240" w:lineRule="auto"/>
              <w:jc w:val="both"/>
              <w:rPr>
                <w:rFonts w:ascii="Arial" w:hAnsi="Arial"/>
                <w:sz w:val="24"/>
              </w:rPr>
            </w:pPr>
            <w:r w:rsidRPr="00D87FA1">
              <w:rPr>
                <w:rFonts w:ascii="Arial" w:hAnsi="Arial"/>
                <w:sz w:val="24"/>
              </w:rPr>
              <w:t>Information to applicants and awarding of the VET Mobility Charter at the latest</w:t>
            </w:r>
          </w:p>
        </w:tc>
        <w:tc>
          <w:tcPr>
            <w:tcW w:w="3083" w:type="dxa"/>
            <w:tcBorders>
              <w:bottom w:val="single" w:sz="4" w:space="0" w:color="auto"/>
            </w:tcBorders>
            <w:shd w:val="clear" w:color="auto" w:fill="auto"/>
            <w:vAlign w:val="center"/>
          </w:tcPr>
          <w:p w:rsidR="00A3480F" w:rsidRPr="00D87FA1" w:rsidRDefault="00030943" w:rsidP="00D87FA1">
            <w:pPr>
              <w:snapToGrid w:val="0"/>
              <w:spacing w:before="60" w:after="60" w:line="240" w:lineRule="auto"/>
              <w:jc w:val="both"/>
              <w:rPr>
                <w:rFonts w:ascii="Arial" w:hAnsi="Arial"/>
                <w:sz w:val="24"/>
              </w:rPr>
            </w:pPr>
            <w:r w:rsidRPr="00D87FA1">
              <w:rPr>
                <w:rFonts w:ascii="Arial" w:hAnsi="Arial"/>
                <w:sz w:val="24"/>
              </w:rPr>
              <w:t>end-</w:t>
            </w:r>
            <w:r w:rsidR="00A3480F" w:rsidRPr="00D87FA1">
              <w:rPr>
                <w:rFonts w:ascii="Arial" w:hAnsi="Arial"/>
                <w:sz w:val="24"/>
              </w:rPr>
              <w:t xml:space="preserve">September </w:t>
            </w:r>
            <w:r w:rsidR="00F9266D">
              <w:rPr>
                <w:rFonts w:ascii="Arial" w:hAnsi="Arial" w:cs="Arial"/>
                <w:sz w:val="24"/>
                <w:szCs w:val="24"/>
              </w:rPr>
              <w:t>201</w:t>
            </w:r>
            <w:r w:rsidR="00770915">
              <w:rPr>
                <w:rFonts w:ascii="Arial" w:hAnsi="Arial" w:cs="Arial"/>
                <w:sz w:val="24"/>
                <w:szCs w:val="24"/>
              </w:rPr>
              <w:t>9</w:t>
            </w:r>
          </w:p>
        </w:tc>
      </w:tr>
    </w:tbl>
    <w:p w:rsidR="00F533BE" w:rsidRPr="00D87FA1" w:rsidRDefault="00F533BE" w:rsidP="000A3EB1">
      <w:pPr>
        <w:pStyle w:val="Kop1"/>
        <w:numPr>
          <w:ilvl w:val="0"/>
          <w:numId w:val="0"/>
        </w:numPr>
        <w:snapToGrid w:val="0"/>
        <w:spacing w:before="120" w:after="120"/>
        <w:rPr>
          <w:rFonts w:ascii="Arial" w:hAnsi="Arial"/>
          <w:sz w:val="24"/>
        </w:rPr>
      </w:pPr>
    </w:p>
    <w:p w:rsidR="00010406" w:rsidRPr="00D87FA1" w:rsidRDefault="0090667E" w:rsidP="00D87FA1">
      <w:pPr>
        <w:pStyle w:val="CM4"/>
        <w:snapToGrid w:val="0"/>
        <w:spacing w:before="120" w:after="120"/>
        <w:jc w:val="both"/>
        <w:rPr>
          <w:rFonts w:ascii="Arial" w:hAnsi="Arial"/>
          <w:color w:val="000000"/>
        </w:rPr>
      </w:pPr>
      <w:bookmarkStart w:id="19" w:name="_Toc465676556"/>
      <w:r w:rsidRPr="00D87FA1">
        <w:rPr>
          <w:rFonts w:ascii="Arial" w:hAnsi="Arial"/>
          <w:b/>
          <w:color w:val="000000"/>
        </w:rPr>
        <w:t>9. Publicity</w:t>
      </w:r>
      <w:bookmarkEnd w:id="19"/>
      <w:r w:rsidR="00010406" w:rsidRPr="00D87FA1">
        <w:rPr>
          <w:rFonts w:ascii="Arial" w:hAnsi="Arial"/>
          <w:b/>
          <w:color w:val="000000"/>
        </w:rPr>
        <w:t xml:space="preserve">  </w:t>
      </w:r>
    </w:p>
    <w:p w:rsidR="00010406" w:rsidRPr="00D87FA1" w:rsidRDefault="00726E07" w:rsidP="000A3EB1">
      <w:pPr>
        <w:pStyle w:val="Text2"/>
        <w:snapToGrid w:val="0"/>
        <w:spacing w:before="120" w:after="120"/>
        <w:ind w:left="0"/>
        <w:rPr>
          <w:rFonts w:ascii="Arial" w:hAnsi="Arial"/>
          <w:sz w:val="24"/>
        </w:rPr>
      </w:pPr>
      <w:r w:rsidRPr="00726E07">
        <w:rPr>
          <w:rFonts w:ascii="Arial" w:hAnsi="Arial" w:cs="Arial"/>
          <w:iCs/>
          <w:sz w:val="24"/>
          <w:szCs w:val="24"/>
        </w:rPr>
        <w:t>In order to make the VET Mobility Charter holders more visible to companies in Europe looking for trainees from an organisation of high quality standards, the</w:t>
      </w:r>
      <w:r w:rsidRPr="00D87FA1">
        <w:rPr>
          <w:rFonts w:ascii="Arial" w:hAnsi="Arial"/>
          <w:sz w:val="24"/>
        </w:rPr>
        <w:t xml:space="preserve"> Commission and National Agencies will publish on their websites the following information about VET Mobility Charter</w:t>
      </w:r>
      <w:r w:rsidRPr="00726E07">
        <w:rPr>
          <w:rFonts w:ascii="Arial" w:hAnsi="Arial" w:cs="Arial"/>
          <w:iCs/>
          <w:sz w:val="24"/>
          <w:szCs w:val="24"/>
        </w:rPr>
        <w:t xml:space="preserve"> Holders:</w:t>
      </w:r>
      <w:r w:rsidR="00010406" w:rsidRPr="00D87FA1">
        <w:rPr>
          <w:rFonts w:ascii="Arial" w:hAnsi="Arial"/>
          <w:sz w:val="24"/>
        </w:rPr>
        <w:t xml:space="preserve"> </w:t>
      </w:r>
    </w:p>
    <w:p w:rsidR="004C21CC" w:rsidRDefault="004C21CC" w:rsidP="004C21CC">
      <w:pPr>
        <w:pStyle w:val="Text2"/>
        <w:numPr>
          <w:ilvl w:val="0"/>
          <w:numId w:val="38"/>
        </w:numPr>
        <w:tabs>
          <w:tab w:val="clear" w:pos="2160"/>
          <w:tab w:val="left" w:pos="993"/>
        </w:tabs>
        <w:snapToGrid w:val="0"/>
        <w:spacing w:before="120" w:after="120"/>
        <w:ind w:left="992" w:hanging="425"/>
        <w:rPr>
          <w:rFonts w:ascii="Arial" w:hAnsi="Arial" w:cs="Arial"/>
          <w:sz w:val="24"/>
          <w:szCs w:val="24"/>
        </w:rPr>
      </w:pPr>
      <w:r>
        <w:rPr>
          <w:rFonts w:ascii="Arial" w:hAnsi="Arial" w:cs="Arial"/>
          <w:sz w:val="24"/>
          <w:szCs w:val="24"/>
        </w:rPr>
        <w:t>n</w:t>
      </w:r>
      <w:r w:rsidR="00010406" w:rsidRPr="00BC0587">
        <w:rPr>
          <w:rFonts w:ascii="Arial" w:hAnsi="Arial" w:cs="Arial"/>
          <w:sz w:val="24"/>
          <w:szCs w:val="24"/>
        </w:rPr>
        <w:t>ame</w:t>
      </w:r>
      <w:r w:rsidR="00010406" w:rsidRPr="00D87FA1">
        <w:rPr>
          <w:rFonts w:ascii="Arial" w:hAnsi="Arial"/>
          <w:sz w:val="24"/>
        </w:rPr>
        <w:t xml:space="preserve"> of the </w:t>
      </w:r>
      <w:r w:rsidR="00BD4CD1">
        <w:rPr>
          <w:rFonts w:ascii="Arial" w:hAnsi="Arial" w:cs="Arial"/>
          <w:sz w:val="24"/>
          <w:szCs w:val="24"/>
        </w:rPr>
        <w:t>organisation</w:t>
      </w:r>
      <w:r>
        <w:rPr>
          <w:rFonts w:ascii="Arial" w:hAnsi="Arial" w:cs="Arial"/>
          <w:sz w:val="24"/>
          <w:szCs w:val="24"/>
        </w:rPr>
        <w:t>;</w:t>
      </w:r>
    </w:p>
    <w:p w:rsidR="004C21CC" w:rsidRDefault="004C21CC" w:rsidP="004C21CC">
      <w:pPr>
        <w:pStyle w:val="Text2"/>
        <w:numPr>
          <w:ilvl w:val="0"/>
          <w:numId w:val="38"/>
        </w:numPr>
        <w:tabs>
          <w:tab w:val="clear" w:pos="2160"/>
          <w:tab w:val="left" w:pos="993"/>
        </w:tabs>
        <w:snapToGrid w:val="0"/>
        <w:spacing w:before="120" w:after="120"/>
        <w:ind w:left="992" w:hanging="425"/>
        <w:rPr>
          <w:rFonts w:ascii="Arial" w:hAnsi="Arial" w:cs="Arial"/>
          <w:sz w:val="24"/>
          <w:szCs w:val="24"/>
        </w:rPr>
      </w:pPr>
      <w:r w:rsidRPr="00D87FA1">
        <w:rPr>
          <w:rFonts w:ascii="Arial" w:hAnsi="Arial"/>
          <w:sz w:val="24"/>
        </w:rPr>
        <w:t>the organisation's</w:t>
      </w:r>
      <w:r>
        <w:rPr>
          <w:rFonts w:ascii="Arial" w:hAnsi="Arial" w:cs="Arial"/>
          <w:sz w:val="24"/>
          <w:szCs w:val="24"/>
        </w:rPr>
        <w:t xml:space="preserve"> website;</w:t>
      </w:r>
    </w:p>
    <w:p w:rsidR="00010406" w:rsidRPr="00D87FA1" w:rsidRDefault="00010406" w:rsidP="00D87FA1">
      <w:pPr>
        <w:pStyle w:val="Text2"/>
        <w:numPr>
          <w:ilvl w:val="0"/>
          <w:numId w:val="38"/>
        </w:numPr>
        <w:tabs>
          <w:tab w:val="clear" w:pos="2160"/>
          <w:tab w:val="left" w:pos="993"/>
        </w:tabs>
        <w:snapToGrid w:val="0"/>
        <w:spacing w:before="120" w:after="120"/>
        <w:ind w:left="992" w:hanging="425"/>
        <w:rPr>
          <w:rFonts w:ascii="Arial" w:hAnsi="Arial"/>
          <w:sz w:val="24"/>
        </w:rPr>
      </w:pPr>
      <w:r w:rsidRPr="00BC0587">
        <w:rPr>
          <w:rFonts w:ascii="Arial" w:hAnsi="Arial" w:cs="Arial"/>
          <w:sz w:val="24"/>
          <w:szCs w:val="24"/>
        </w:rPr>
        <w:t xml:space="preserve">sectors </w:t>
      </w:r>
      <w:r w:rsidR="003855D5">
        <w:rPr>
          <w:rFonts w:ascii="Arial" w:hAnsi="Arial" w:cs="Arial"/>
          <w:sz w:val="24"/>
          <w:szCs w:val="24"/>
        </w:rPr>
        <w:t>covered</w:t>
      </w:r>
      <w:r w:rsidR="003855D5" w:rsidRPr="00BC0587">
        <w:rPr>
          <w:rFonts w:ascii="Arial" w:hAnsi="Arial" w:cs="Arial"/>
          <w:sz w:val="24"/>
          <w:szCs w:val="24"/>
        </w:rPr>
        <w:t xml:space="preserve"> </w:t>
      </w:r>
      <w:r w:rsidR="003855D5">
        <w:rPr>
          <w:rFonts w:ascii="Arial" w:hAnsi="Arial" w:cs="Arial"/>
          <w:sz w:val="24"/>
          <w:szCs w:val="24"/>
        </w:rPr>
        <w:t>by</w:t>
      </w:r>
      <w:r w:rsidR="003855D5" w:rsidRPr="00BC0587">
        <w:rPr>
          <w:rFonts w:ascii="Arial" w:hAnsi="Arial" w:cs="Arial"/>
          <w:sz w:val="24"/>
          <w:szCs w:val="24"/>
        </w:rPr>
        <w:t xml:space="preserve"> </w:t>
      </w:r>
      <w:r w:rsidRPr="00BC0587">
        <w:rPr>
          <w:rFonts w:ascii="Arial" w:hAnsi="Arial" w:cs="Arial"/>
          <w:sz w:val="24"/>
          <w:szCs w:val="24"/>
        </w:rPr>
        <w:t>the organisation's</w:t>
      </w:r>
      <w:r w:rsidRPr="00D87FA1">
        <w:rPr>
          <w:rFonts w:ascii="Arial" w:hAnsi="Arial"/>
          <w:sz w:val="24"/>
        </w:rPr>
        <w:t xml:space="preserve"> mobility</w:t>
      </w:r>
      <w:r w:rsidR="003855D5" w:rsidRPr="00D87FA1">
        <w:rPr>
          <w:rFonts w:ascii="Arial" w:hAnsi="Arial"/>
          <w:sz w:val="24"/>
        </w:rPr>
        <w:t xml:space="preserve"> </w:t>
      </w:r>
      <w:r w:rsidR="003855D5">
        <w:rPr>
          <w:rFonts w:ascii="Arial" w:hAnsi="Arial" w:cs="Arial"/>
          <w:sz w:val="24"/>
          <w:szCs w:val="24"/>
        </w:rPr>
        <w:t>activities</w:t>
      </w:r>
      <w:r w:rsidR="004C21CC">
        <w:rPr>
          <w:rFonts w:ascii="Arial" w:hAnsi="Arial" w:cs="Arial"/>
          <w:sz w:val="24"/>
          <w:szCs w:val="24"/>
        </w:rPr>
        <w:t>,</w:t>
      </w:r>
      <w:r w:rsidRPr="00BC0587">
        <w:rPr>
          <w:rFonts w:ascii="Arial" w:hAnsi="Arial" w:cs="Arial"/>
          <w:sz w:val="24"/>
          <w:szCs w:val="24"/>
        </w:rPr>
        <w:t xml:space="preserve"> </w:t>
      </w:r>
      <w:r w:rsidRPr="00D87FA1">
        <w:rPr>
          <w:rFonts w:ascii="Arial" w:hAnsi="Arial"/>
          <w:sz w:val="24"/>
        </w:rPr>
        <w:t xml:space="preserve">where relevant. </w:t>
      </w:r>
    </w:p>
    <w:p w:rsidR="007A0FBD" w:rsidRDefault="004C21CC" w:rsidP="000A3EB1">
      <w:pPr>
        <w:pStyle w:val="Text2"/>
        <w:snapToGrid w:val="0"/>
        <w:spacing w:before="120" w:after="120"/>
        <w:ind w:left="0"/>
        <w:rPr>
          <w:rFonts w:ascii="Arial" w:hAnsi="Arial" w:cs="Arial"/>
          <w:sz w:val="24"/>
          <w:szCs w:val="24"/>
        </w:rPr>
      </w:pPr>
      <w:r w:rsidRPr="004C21CC">
        <w:rPr>
          <w:rFonts w:ascii="Arial" w:hAnsi="Arial" w:cs="Arial"/>
          <w:sz w:val="24"/>
          <w:szCs w:val="24"/>
        </w:rPr>
        <w:t xml:space="preserve">In case of national mobility consortia, the same information </w:t>
      </w:r>
      <w:r>
        <w:rPr>
          <w:rFonts w:ascii="Arial" w:hAnsi="Arial" w:cs="Arial"/>
          <w:sz w:val="24"/>
          <w:szCs w:val="24"/>
        </w:rPr>
        <w:t>for</w:t>
      </w:r>
      <w:r w:rsidRPr="004C21CC">
        <w:rPr>
          <w:rFonts w:ascii="Arial" w:hAnsi="Arial" w:cs="Arial"/>
          <w:sz w:val="24"/>
          <w:szCs w:val="24"/>
        </w:rPr>
        <w:t xml:space="preserve"> the applicant</w:t>
      </w:r>
      <w:r w:rsidR="00322D73">
        <w:rPr>
          <w:rFonts w:ascii="Arial" w:hAnsi="Arial" w:cs="Arial"/>
          <w:sz w:val="24"/>
          <w:szCs w:val="24"/>
        </w:rPr>
        <w:t xml:space="preserve"> organisation</w:t>
      </w:r>
      <w:r w:rsidRPr="004C21CC">
        <w:rPr>
          <w:rFonts w:ascii="Arial" w:hAnsi="Arial" w:cs="Arial"/>
          <w:sz w:val="24"/>
          <w:szCs w:val="24"/>
        </w:rPr>
        <w:t xml:space="preserve"> and each consortium member will be published.</w:t>
      </w:r>
    </w:p>
    <w:p w:rsidR="004C21CC" w:rsidRPr="00D87FA1" w:rsidRDefault="004C21CC" w:rsidP="000A3EB1">
      <w:pPr>
        <w:pStyle w:val="Text2"/>
        <w:snapToGrid w:val="0"/>
        <w:spacing w:before="120" w:after="120"/>
        <w:ind w:left="0"/>
        <w:rPr>
          <w:rFonts w:ascii="Arial" w:hAnsi="Arial"/>
          <w:sz w:val="24"/>
        </w:rPr>
      </w:pPr>
    </w:p>
    <w:p w:rsidR="00A3480F" w:rsidRPr="00D87FA1" w:rsidRDefault="00FE324F" w:rsidP="00D87FA1">
      <w:pPr>
        <w:pStyle w:val="Default"/>
        <w:snapToGrid w:val="0"/>
        <w:spacing w:before="120" w:after="120"/>
        <w:jc w:val="both"/>
        <w:rPr>
          <w:rFonts w:ascii="Arial" w:hAnsi="Arial"/>
        </w:rPr>
      </w:pPr>
      <w:bookmarkStart w:id="20" w:name="_Toc465676557"/>
      <w:r w:rsidRPr="00D87FA1">
        <w:rPr>
          <w:rFonts w:ascii="Arial" w:hAnsi="Arial"/>
          <w:b/>
        </w:rPr>
        <w:t>10</w:t>
      </w:r>
      <w:r w:rsidR="00CD0BF8" w:rsidRPr="00D87FA1">
        <w:rPr>
          <w:rFonts w:ascii="Arial" w:hAnsi="Arial"/>
          <w:b/>
        </w:rPr>
        <w:t>.</w:t>
      </w:r>
      <w:r w:rsidR="00A864D4" w:rsidRPr="00D87FA1">
        <w:rPr>
          <w:rFonts w:ascii="Arial" w:hAnsi="Arial"/>
          <w:b/>
        </w:rPr>
        <w:t xml:space="preserve"> Processing of personal data</w:t>
      </w:r>
      <w:bookmarkEnd w:id="20"/>
      <w:r w:rsidR="00A864D4" w:rsidRPr="00D87FA1">
        <w:rPr>
          <w:rFonts w:ascii="Arial" w:hAnsi="Arial"/>
          <w:b/>
        </w:rPr>
        <w:t xml:space="preserve"> </w:t>
      </w:r>
    </w:p>
    <w:p w:rsidR="0090667E" w:rsidRPr="00D87FA1" w:rsidRDefault="00A864D4" w:rsidP="000A3EB1">
      <w:pPr>
        <w:pStyle w:val="Text2"/>
        <w:snapToGrid w:val="0"/>
        <w:spacing w:before="120" w:after="120"/>
        <w:ind w:left="0"/>
        <w:rPr>
          <w:rFonts w:ascii="Arial" w:hAnsi="Arial"/>
          <w:sz w:val="24"/>
        </w:rPr>
      </w:pPr>
      <w:r w:rsidRPr="00D87FA1">
        <w:rPr>
          <w:rFonts w:ascii="Arial" w:hAnsi="Arial"/>
          <w:sz w:val="24"/>
        </w:rPr>
        <w:t xml:space="preserve">Any personal data shall be processed by the national agencies pursuant to the </w:t>
      </w:r>
      <w:r w:rsidR="00E02404" w:rsidRPr="00D87FA1">
        <w:rPr>
          <w:rFonts w:ascii="Arial" w:hAnsi="Arial"/>
          <w:sz w:val="24"/>
        </w:rPr>
        <w:t>Regulation (EC) No 45/2001</w:t>
      </w:r>
      <w:r w:rsidR="00E02404" w:rsidRPr="00D87FA1" w:rsidDel="002E4E0C">
        <w:rPr>
          <w:rFonts w:ascii="Arial" w:hAnsi="Arial"/>
          <w:sz w:val="24"/>
        </w:rPr>
        <w:t xml:space="preserve"> </w:t>
      </w:r>
      <w:r w:rsidR="00E02404" w:rsidRPr="00D87FA1">
        <w:rPr>
          <w:rFonts w:ascii="Arial" w:hAnsi="Arial"/>
          <w:sz w:val="24"/>
        </w:rPr>
        <w:t>of the European Parliament and of the Council on the protection of individuals with regard to the processing of personal data by the European Union institutions and bodies and on the free movement of such data; and where applicable, the national legislation on personal data protection of the country where the application has been submitted.</w:t>
      </w:r>
    </w:p>
    <w:p w:rsidR="00E02404" w:rsidRPr="00D87FA1" w:rsidRDefault="00E02404" w:rsidP="00D87FA1">
      <w:pPr>
        <w:pStyle w:val="Text2"/>
        <w:snapToGrid w:val="0"/>
        <w:spacing w:before="120" w:after="120"/>
        <w:ind w:left="0"/>
        <w:rPr>
          <w:rFonts w:ascii="Arial" w:hAnsi="Arial"/>
          <w:sz w:val="24"/>
        </w:rPr>
      </w:pPr>
    </w:p>
    <w:p w:rsidR="00A864D4" w:rsidRPr="00D87FA1" w:rsidRDefault="00CD0BF8" w:rsidP="00D87FA1">
      <w:pPr>
        <w:pStyle w:val="Default"/>
        <w:snapToGrid w:val="0"/>
        <w:spacing w:before="120" w:after="120"/>
        <w:jc w:val="both"/>
        <w:rPr>
          <w:rFonts w:ascii="Arial" w:hAnsi="Arial"/>
        </w:rPr>
      </w:pPr>
      <w:bookmarkStart w:id="21" w:name="_Toc465676558"/>
      <w:r w:rsidRPr="00D87FA1">
        <w:rPr>
          <w:rFonts w:ascii="Arial" w:hAnsi="Arial"/>
          <w:b/>
        </w:rPr>
        <w:t xml:space="preserve">11. </w:t>
      </w:r>
      <w:bookmarkEnd w:id="21"/>
      <w:r w:rsidR="00BD4CD1">
        <w:rPr>
          <w:rFonts w:ascii="Arial" w:hAnsi="Arial" w:cs="Arial"/>
          <w:b/>
        </w:rPr>
        <w:t>Reporting and Monitoring</w:t>
      </w:r>
    </w:p>
    <w:p w:rsidR="005047E0" w:rsidRPr="00D87FA1" w:rsidRDefault="002B23A5" w:rsidP="00D87FA1">
      <w:pPr>
        <w:pStyle w:val="CM4"/>
        <w:snapToGrid w:val="0"/>
        <w:spacing w:before="120" w:after="120"/>
        <w:jc w:val="both"/>
        <w:rPr>
          <w:rFonts w:ascii="Arial" w:hAnsi="Arial"/>
          <w:color w:val="000000"/>
        </w:rPr>
      </w:pPr>
      <w:bookmarkStart w:id="22" w:name="_Toc465676559"/>
      <w:r w:rsidRPr="00D87FA1">
        <w:rPr>
          <w:rFonts w:ascii="Arial" w:hAnsi="Arial"/>
          <w:b/>
          <w:color w:val="000000"/>
        </w:rPr>
        <w:t>1</w:t>
      </w:r>
      <w:r w:rsidR="0090667E" w:rsidRPr="00D87FA1">
        <w:rPr>
          <w:rFonts w:ascii="Arial" w:hAnsi="Arial"/>
          <w:b/>
          <w:color w:val="000000"/>
        </w:rPr>
        <w:t>1</w:t>
      </w:r>
      <w:r w:rsidR="00A864D4" w:rsidRPr="00D87FA1">
        <w:rPr>
          <w:rFonts w:ascii="Arial" w:hAnsi="Arial"/>
          <w:b/>
          <w:color w:val="000000"/>
        </w:rPr>
        <w:t xml:space="preserve">.1. </w:t>
      </w:r>
      <w:r w:rsidR="005047E0" w:rsidRPr="00D87FA1">
        <w:rPr>
          <w:rFonts w:ascii="Arial" w:hAnsi="Arial"/>
          <w:b/>
          <w:color w:val="000000"/>
        </w:rPr>
        <w:t>Reporting</w:t>
      </w:r>
      <w:bookmarkEnd w:id="22"/>
    </w:p>
    <w:p w:rsidR="003E7E5C" w:rsidRPr="00D87FA1" w:rsidRDefault="003E7E5C" w:rsidP="00D87FA1">
      <w:pPr>
        <w:snapToGrid w:val="0"/>
        <w:spacing w:before="120" w:after="120" w:line="240" w:lineRule="auto"/>
        <w:jc w:val="both"/>
        <w:rPr>
          <w:rFonts w:ascii="Arial" w:hAnsi="Arial"/>
          <w:sz w:val="24"/>
        </w:rPr>
      </w:pPr>
      <w:r>
        <w:rPr>
          <w:rFonts w:ascii="Arial" w:hAnsi="Arial" w:cs="Arial"/>
          <w:sz w:val="24"/>
          <w:szCs w:val="24"/>
        </w:rPr>
        <w:t>A</w:t>
      </w:r>
      <w:r w:rsidR="00D50D7F">
        <w:rPr>
          <w:rFonts w:ascii="Arial" w:hAnsi="Arial" w:cs="Arial"/>
          <w:sz w:val="24"/>
          <w:szCs w:val="24"/>
        </w:rPr>
        <w:t>t</w:t>
      </w:r>
      <w:r w:rsidR="00D50D7F" w:rsidRPr="00D87FA1">
        <w:rPr>
          <w:rFonts w:ascii="Arial" w:hAnsi="Arial"/>
          <w:sz w:val="24"/>
        </w:rPr>
        <w:t xml:space="preserve"> the end of the last </w:t>
      </w:r>
      <w:r>
        <w:rPr>
          <w:rFonts w:ascii="Arial" w:hAnsi="Arial" w:cs="Arial"/>
          <w:sz w:val="24"/>
          <w:szCs w:val="24"/>
        </w:rPr>
        <w:t xml:space="preserve">Erasmus+ </w:t>
      </w:r>
      <w:r w:rsidR="00D50D7F" w:rsidRPr="00D87FA1">
        <w:rPr>
          <w:rFonts w:ascii="Arial" w:hAnsi="Arial"/>
          <w:sz w:val="24"/>
        </w:rPr>
        <w:t>mobility contract</w:t>
      </w:r>
      <w:r w:rsidR="007B48BB" w:rsidRPr="00D87FA1">
        <w:rPr>
          <w:rFonts w:ascii="Arial" w:hAnsi="Arial"/>
          <w:sz w:val="24"/>
        </w:rPr>
        <w:t>, the holders of the VET Mobility Charter will report on the</w:t>
      </w:r>
      <w:r w:rsidR="00A627C3" w:rsidRPr="00D87FA1">
        <w:rPr>
          <w:rFonts w:ascii="Arial" w:hAnsi="Arial"/>
          <w:sz w:val="24"/>
        </w:rPr>
        <w:t xml:space="preserve"> </w:t>
      </w:r>
      <w:r>
        <w:rPr>
          <w:rFonts w:ascii="Arial" w:hAnsi="Arial" w:cs="Arial"/>
          <w:sz w:val="24"/>
          <w:szCs w:val="24"/>
        </w:rPr>
        <w:t xml:space="preserve">implementation and </w:t>
      </w:r>
      <w:r w:rsidR="00E779C5" w:rsidRPr="00D87FA1">
        <w:rPr>
          <w:rFonts w:ascii="Arial" w:hAnsi="Arial"/>
          <w:sz w:val="24"/>
        </w:rPr>
        <w:t xml:space="preserve">development of the </w:t>
      </w:r>
      <w:r w:rsidR="00A627C3" w:rsidRPr="00D87FA1">
        <w:rPr>
          <w:rFonts w:ascii="Arial" w:hAnsi="Arial"/>
          <w:sz w:val="24"/>
        </w:rPr>
        <w:t>E</w:t>
      </w:r>
      <w:r w:rsidR="007B48BB" w:rsidRPr="00D87FA1">
        <w:rPr>
          <w:rFonts w:ascii="Arial" w:hAnsi="Arial"/>
          <w:sz w:val="24"/>
        </w:rPr>
        <w:t xml:space="preserve">uropean internationalisation </w:t>
      </w:r>
      <w:r w:rsidR="00E779C5" w:rsidRPr="00D87FA1">
        <w:rPr>
          <w:rFonts w:ascii="Arial" w:hAnsi="Arial"/>
          <w:sz w:val="24"/>
        </w:rPr>
        <w:t>strategy</w:t>
      </w:r>
      <w:r w:rsidR="007B48BB" w:rsidRPr="00D87FA1">
        <w:rPr>
          <w:rFonts w:ascii="Arial" w:hAnsi="Arial"/>
          <w:sz w:val="24"/>
        </w:rPr>
        <w:t xml:space="preserve"> and the impact of the Charter.</w:t>
      </w:r>
      <w:r w:rsidR="00D07A94" w:rsidRPr="00D87FA1">
        <w:rPr>
          <w:rFonts w:ascii="Arial" w:hAnsi="Arial"/>
          <w:sz w:val="24"/>
        </w:rPr>
        <w:t xml:space="preserve"> </w:t>
      </w:r>
    </w:p>
    <w:p w:rsidR="00D07A94" w:rsidRDefault="006B3AAC" w:rsidP="006B3AAC">
      <w:pPr>
        <w:snapToGrid w:val="0"/>
        <w:spacing w:before="120" w:after="120" w:line="240" w:lineRule="auto"/>
        <w:jc w:val="both"/>
        <w:rPr>
          <w:rFonts w:ascii="Arial" w:hAnsi="Arial" w:cs="Arial"/>
          <w:sz w:val="24"/>
          <w:szCs w:val="24"/>
        </w:rPr>
      </w:pPr>
      <w:r>
        <w:rPr>
          <w:rFonts w:ascii="Arial" w:hAnsi="Arial" w:cs="Arial"/>
          <w:sz w:val="24"/>
          <w:szCs w:val="24"/>
        </w:rPr>
        <w:lastRenderedPageBreak/>
        <w:t xml:space="preserve">In </w:t>
      </w:r>
      <w:r w:rsidR="003E7E5C">
        <w:rPr>
          <w:rFonts w:ascii="Arial" w:hAnsi="Arial" w:cs="Arial"/>
          <w:sz w:val="24"/>
          <w:szCs w:val="24"/>
        </w:rPr>
        <w:t xml:space="preserve">case of prolongation of the Charter's validity beyond the Erasmus+ programming period, the </w:t>
      </w:r>
      <w:r>
        <w:rPr>
          <w:rFonts w:ascii="Arial" w:hAnsi="Arial" w:cs="Arial"/>
          <w:sz w:val="24"/>
          <w:szCs w:val="24"/>
        </w:rPr>
        <w:t xml:space="preserve">Charter </w:t>
      </w:r>
      <w:r w:rsidR="003E7E5C">
        <w:rPr>
          <w:rFonts w:ascii="Arial" w:hAnsi="Arial" w:cs="Arial"/>
          <w:sz w:val="24"/>
          <w:szCs w:val="24"/>
        </w:rPr>
        <w:t xml:space="preserve">holders will be </w:t>
      </w:r>
      <w:r w:rsidR="00BB0A36">
        <w:rPr>
          <w:rFonts w:ascii="Arial" w:hAnsi="Arial" w:cs="Arial"/>
          <w:sz w:val="24"/>
          <w:szCs w:val="24"/>
        </w:rPr>
        <w:t xml:space="preserve">further </w:t>
      </w:r>
      <w:r w:rsidR="003E7E5C">
        <w:rPr>
          <w:rFonts w:ascii="Arial" w:hAnsi="Arial" w:cs="Arial"/>
          <w:sz w:val="24"/>
          <w:szCs w:val="24"/>
        </w:rPr>
        <w:t>asked to submit</w:t>
      </w:r>
      <w:r>
        <w:rPr>
          <w:rFonts w:ascii="Arial" w:hAnsi="Arial" w:cs="Arial"/>
          <w:sz w:val="24"/>
          <w:szCs w:val="24"/>
        </w:rPr>
        <w:t xml:space="preserve"> </w:t>
      </w:r>
      <w:r w:rsidR="00BB0A36">
        <w:rPr>
          <w:rFonts w:ascii="Arial" w:hAnsi="Arial" w:cs="Arial"/>
          <w:sz w:val="24"/>
          <w:szCs w:val="24"/>
        </w:rPr>
        <w:t xml:space="preserve">an </w:t>
      </w:r>
      <w:r w:rsidR="00D07A94">
        <w:rPr>
          <w:rFonts w:ascii="Arial" w:hAnsi="Arial" w:cs="Arial"/>
          <w:sz w:val="24"/>
          <w:szCs w:val="24"/>
        </w:rPr>
        <w:t xml:space="preserve">interim </w:t>
      </w:r>
      <w:r w:rsidR="003E7E5C" w:rsidRPr="00AD1C4B">
        <w:rPr>
          <w:rFonts w:ascii="Arial" w:hAnsi="Arial" w:cs="Arial"/>
          <w:sz w:val="24"/>
          <w:szCs w:val="24"/>
        </w:rPr>
        <w:t>report</w:t>
      </w:r>
      <w:r w:rsidR="00D07A94">
        <w:rPr>
          <w:rFonts w:ascii="Arial" w:hAnsi="Arial" w:cs="Arial"/>
          <w:sz w:val="24"/>
          <w:szCs w:val="24"/>
        </w:rPr>
        <w:t xml:space="preserve"> and a final report</w:t>
      </w:r>
      <w:r w:rsidR="003E7E5C" w:rsidRPr="00AD1C4B">
        <w:rPr>
          <w:rFonts w:ascii="Arial" w:hAnsi="Arial" w:cs="Arial"/>
          <w:sz w:val="24"/>
          <w:szCs w:val="24"/>
        </w:rPr>
        <w:t xml:space="preserve"> </w:t>
      </w:r>
      <w:r w:rsidR="00D07A94">
        <w:rPr>
          <w:rFonts w:ascii="Arial" w:hAnsi="Arial" w:cs="Arial"/>
          <w:sz w:val="24"/>
          <w:szCs w:val="24"/>
        </w:rPr>
        <w:t xml:space="preserve">at </w:t>
      </w:r>
      <w:r w:rsidR="00D07A94" w:rsidRPr="00447FA1">
        <w:rPr>
          <w:rFonts w:ascii="Arial" w:hAnsi="Arial" w:cs="Arial"/>
          <w:sz w:val="24"/>
          <w:szCs w:val="24"/>
        </w:rPr>
        <w:t xml:space="preserve">the end </w:t>
      </w:r>
      <w:r w:rsidR="00D07A94">
        <w:rPr>
          <w:rFonts w:ascii="Arial" w:hAnsi="Arial" w:cs="Arial"/>
          <w:sz w:val="24"/>
          <w:szCs w:val="24"/>
        </w:rPr>
        <w:t>of the last mobility contract</w:t>
      </w:r>
      <w:r w:rsidR="00D07A94" w:rsidRPr="00763855">
        <w:rPr>
          <w:rFonts w:ascii="Arial" w:hAnsi="Arial" w:cs="Arial"/>
          <w:sz w:val="24"/>
          <w:szCs w:val="24"/>
        </w:rPr>
        <w:t xml:space="preserve"> of the future programming period</w:t>
      </w:r>
      <w:r w:rsidR="00AD1C4B" w:rsidRPr="00763855">
        <w:rPr>
          <w:rFonts w:ascii="Arial" w:hAnsi="Arial" w:cs="Arial"/>
          <w:sz w:val="24"/>
          <w:szCs w:val="24"/>
        </w:rPr>
        <w:t>.</w:t>
      </w:r>
    </w:p>
    <w:p w:rsidR="007B48BB" w:rsidRPr="00763855" w:rsidRDefault="00D07A94" w:rsidP="006B3AAC">
      <w:pPr>
        <w:snapToGrid w:val="0"/>
        <w:spacing w:before="120" w:after="120" w:line="240" w:lineRule="auto"/>
        <w:jc w:val="both"/>
        <w:rPr>
          <w:rFonts w:ascii="Arial" w:hAnsi="Arial" w:cs="Arial"/>
          <w:sz w:val="24"/>
          <w:szCs w:val="24"/>
        </w:rPr>
      </w:pPr>
      <w:r>
        <w:rPr>
          <w:rFonts w:ascii="Arial" w:hAnsi="Arial" w:cs="Arial"/>
          <w:sz w:val="24"/>
          <w:szCs w:val="24"/>
        </w:rPr>
        <w:t>If requested by the National Agency, the Charter holder's report shall include a reviewed internationalisation strategy for the subsequent period.</w:t>
      </w:r>
    </w:p>
    <w:p w:rsidR="0090667E" w:rsidRPr="00D87FA1" w:rsidRDefault="0090667E" w:rsidP="00D87FA1">
      <w:pPr>
        <w:snapToGrid w:val="0"/>
        <w:spacing w:before="120" w:after="120" w:line="240" w:lineRule="auto"/>
        <w:jc w:val="both"/>
        <w:rPr>
          <w:rFonts w:ascii="Arial" w:hAnsi="Arial"/>
          <w:sz w:val="24"/>
        </w:rPr>
      </w:pPr>
    </w:p>
    <w:p w:rsidR="005047E0" w:rsidRPr="00D87FA1" w:rsidRDefault="002B23A5" w:rsidP="00D87FA1">
      <w:pPr>
        <w:pStyle w:val="CM4"/>
        <w:snapToGrid w:val="0"/>
        <w:spacing w:before="120" w:after="120"/>
        <w:jc w:val="both"/>
        <w:rPr>
          <w:rFonts w:ascii="Arial" w:hAnsi="Arial"/>
          <w:color w:val="000000"/>
        </w:rPr>
      </w:pPr>
      <w:bookmarkStart w:id="23" w:name="_Toc465676560"/>
      <w:r w:rsidRPr="00D87FA1">
        <w:rPr>
          <w:rFonts w:ascii="Arial" w:hAnsi="Arial"/>
          <w:b/>
          <w:color w:val="000000"/>
        </w:rPr>
        <w:t>1</w:t>
      </w:r>
      <w:r w:rsidR="0090667E" w:rsidRPr="00D87FA1">
        <w:rPr>
          <w:rFonts w:ascii="Arial" w:hAnsi="Arial"/>
          <w:b/>
          <w:color w:val="000000"/>
        </w:rPr>
        <w:t>1</w:t>
      </w:r>
      <w:r w:rsidR="00A864D4" w:rsidRPr="00D87FA1">
        <w:rPr>
          <w:rFonts w:ascii="Arial" w:hAnsi="Arial"/>
          <w:b/>
          <w:color w:val="000000"/>
        </w:rPr>
        <w:t xml:space="preserve">.2. </w:t>
      </w:r>
      <w:r w:rsidR="005047E0" w:rsidRPr="00D87FA1">
        <w:rPr>
          <w:rFonts w:ascii="Arial" w:hAnsi="Arial"/>
          <w:b/>
          <w:color w:val="000000"/>
        </w:rPr>
        <w:t>Monitoring</w:t>
      </w:r>
      <w:bookmarkEnd w:id="23"/>
    </w:p>
    <w:p w:rsidR="00BD4CD1" w:rsidRPr="00D87FA1" w:rsidRDefault="00010406" w:rsidP="00D87FA1">
      <w:pPr>
        <w:jc w:val="both"/>
        <w:rPr>
          <w:rFonts w:ascii="Arial" w:hAnsi="Arial"/>
          <w:sz w:val="24"/>
        </w:rPr>
      </w:pPr>
      <w:r w:rsidRPr="00D87FA1">
        <w:rPr>
          <w:rFonts w:ascii="Arial" w:hAnsi="Arial"/>
          <w:sz w:val="24"/>
        </w:rPr>
        <w:t xml:space="preserve">Quality standards have to be </w:t>
      </w:r>
      <w:r w:rsidR="00387434" w:rsidRPr="00D87FA1">
        <w:rPr>
          <w:rFonts w:ascii="Arial" w:hAnsi="Arial"/>
          <w:sz w:val="24"/>
        </w:rPr>
        <w:t>adhered to</w:t>
      </w:r>
      <w:r w:rsidRPr="00D87FA1">
        <w:rPr>
          <w:rFonts w:ascii="Arial" w:hAnsi="Arial"/>
          <w:sz w:val="24"/>
        </w:rPr>
        <w:t xml:space="preserve"> by organisations holding the VET Mobility Charter and will be monitored by the Erasmus+ National Agenc</w:t>
      </w:r>
      <w:r w:rsidR="00C41E7B" w:rsidRPr="00D87FA1">
        <w:rPr>
          <w:rFonts w:ascii="Arial" w:hAnsi="Arial"/>
          <w:sz w:val="24"/>
        </w:rPr>
        <w:t>ies</w:t>
      </w:r>
      <w:r w:rsidRPr="00D87FA1">
        <w:rPr>
          <w:rFonts w:ascii="Arial" w:hAnsi="Arial"/>
          <w:sz w:val="24"/>
        </w:rPr>
        <w:t xml:space="preserve"> during the Programme.</w:t>
      </w:r>
      <w:r w:rsidR="00387434" w:rsidRPr="00D87FA1">
        <w:rPr>
          <w:rFonts w:ascii="Arial" w:hAnsi="Arial"/>
          <w:sz w:val="24"/>
        </w:rPr>
        <w:t xml:space="preserve"> </w:t>
      </w:r>
      <w:r w:rsidR="00387434">
        <w:rPr>
          <w:rFonts w:ascii="Arial" w:hAnsi="Arial" w:cs="Arial"/>
          <w:sz w:val="24"/>
          <w:szCs w:val="24"/>
        </w:rPr>
        <w:t>The</w:t>
      </w:r>
      <w:r w:rsidR="00505102">
        <w:rPr>
          <w:rFonts w:ascii="Arial" w:hAnsi="Arial" w:cs="Arial"/>
          <w:sz w:val="24"/>
          <w:szCs w:val="24"/>
        </w:rPr>
        <w:t xml:space="preserve"> relevant standards</w:t>
      </w:r>
      <w:r w:rsidR="00387434">
        <w:rPr>
          <w:rFonts w:ascii="Arial" w:hAnsi="Arial" w:cs="Arial"/>
          <w:sz w:val="24"/>
          <w:szCs w:val="24"/>
        </w:rPr>
        <w:t xml:space="preserve"> </w:t>
      </w:r>
      <w:r w:rsidR="00505102">
        <w:rPr>
          <w:rFonts w:ascii="Arial" w:hAnsi="Arial" w:cs="Arial"/>
          <w:sz w:val="24"/>
          <w:szCs w:val="24"/>
        </w:rPr>
        <w:t>are defined</w:t>
      </w:r>
      <w:r w:rsidR="00387434">
        <w:rPr>
          <w:rFonts w:ascii="Arial" w:hAnsi="Arial" w:cs="Arial"/>
          <w:sz w:val="24"/>
          <w:szCs w:val="24"/>
        </w:rPr>
        <w:t xml:space="preserve"> in the </w:t>
      </w:r>
      <w:r w:rsidR="00505102" w:rsidRPr="00505102">
        <w:rPr>
          <w:rFonts w:ascii="Arial" w:hAnsi="Arial" w:cs="Arial"/>
          <w:sz w:val="24"/>
          <w:szCs w:val="24"/>
        </w:rPr>
        <w:t xml:space="preserve">European Quality Charter for </w:t>
      </w:r>
      <w:r w:rsidR="00505102" w:rsidRPr="00D87FA1">
        <w:rPr>
          <w:rFonts w:ascii="Arial" w:hAnsi="Arial"/>
          <w:sz w:val="24"/>
        </w:rPr>
        <w:t>Mobility</w:t>
      </w:r>
      <w:r w:rsidR="00505102" w:rsidRPr="00D87FA1" w:rsidDel="00505102">
        <w:rPr>
          <w:rFonts w:ascii="Arial" w:hAnsi="Arial"/>
          <w:sz w:val="24"/>
        </w:rPr>
        <w:t xml:space="preserve"> </w:t>
      </w:r>
      <w:r w:rsidR="00274ED3" w:rsidRPr="00D87FA1">
        <w:rPr>
          <w:rFonts w:ascii="Arial" w:hAnsi="Arial"/>
          <w:sz w:val="24"/>
        </w:rPr>
        <w:t xml:space="preserve">annexed to </w:t>
      </w:r>
      <w:r w:rsidR="00274ED3">
        <w:rPr>
          <w:rFonts w:ascii="Arial" w:hAnsi="Arial" w:cs="Arial"/>
          <w:sz w:val="24"/>
          <w:szCs w:val="24"/>
        </w:rPr>
        <w:t>th</w:t>
      </w:r>
      <w:r w:rsidR="00BD4CD1">
        <w:rPr>
          <w:rFonts w:ascii="Arial" w:hAnsi="Arial" w:cs="Arial"/>
          <w:sz w:val="24"/>
          <w:szCs w:val="24"/>
        </w:rPr>
        <w:t>is</w:t>
      </w:r>
      <w:r w:rsidR="00274ED3" w:rsidRPr="00D87FA1">
        <w:rPr>
          <w:rFonts w:ascii="Arial" w:hAnsi="Arial"/>
          <w:sz w:val="24"/>
        </w:rPr>
        <w:t xml:space="preserve"> Call </w:t>
      </w:r>
      <w:r w:rsidR="00505102">
        <w:rPr>
          <w:rFonts w:ascii="Arial" w:hAnsi="Arial" w:cs="Arial"/>
          <w:sz w:val="24"/>
          <w:szCs w:val="24"/>
        </w:rPr>
        <w:t>which</w:t>
      </w:r>
      <w:r w:rsidR="00274ED3" w:rsidRPr="00D87FA1">
        <w:rPr>
          <w:rFonts w:ascii="Arial" w:hAnsi="Arial"/>
          <w:sz w:val="24"/>
        </w:rPr>
        <w:t xml:space="preserve"> has to be signed for every subsequent grant agreement for VET mobility</w:t>
      </w:r>
      <w:r w:rsidR="00505102" w:rsidRPr="00D87FA1">
        <w:rPr>
          <w:rFonts w:ascii="Arial" w:hAnsi="Arial"/>
          <w:sz w:val="24"/>
        </w:rPr>
        <w:t>.</w:t>
      </w:r>
    </w:p>
    <w:p w:rsidR="00FC1A5D" w:rsidRPr="00EB7FB9" w:rsidRDefault="00505102" w:rsidP="009D1AA7">
      <w:pPr>
        <w:rPr>
          <w:rFonts w:ascii="Arial" w:hAnsi="Arial" w:cs="Arial"/>
          <w:sz w:val="24"/>
        </w:rPr>
      </w:pPr>
      <w:r w:rsidRPr="00505102">
        <w:rPr>
          <w:rFonts w:ascii="Arial" w:hAnsi="Arial" w:cs="Arial"/>
          <w:sz w:val="24"/>
          <w:szCs w:val="24"/>
        </w:rPr>
        <w:t>European Quality Charter for Mobility</w:t>
      </w:r>
      <w:r w:rsidRPr="00505102" w:rsidDel="00BD4CD1">
        <w:rPr>
          <w:rFonts w:ascii="Arial" w:hAnsi="Arial" w:cs="Arial"/>
          <w:sz w:val="24"/>
          <w:szCs w:val="24"/>
        </w:rPr>
        <w:t xml:space="preserve"> </w:t>
      </w:r>
      <w:r>
        <w:rPr>
          <w:rFonts w:ascii="Arial" w:hAnsi="Arial" w:cs="Arial"/>
          <w:sz w:val="24"/>
          <w:szCs w:val="24"/>
        </w:rPr>
        <w:t>is</w:t>
      </w:r>
      <w:r w:rsidR="00B77914">
        <w:rPr>
          <w:rFonts w:ascii="Arial" w:hAnsi="Arial" w:cs="Arial"/>
          <w:sz w:val="24"/>
          <w:szCs w:val="24"/>
        </w:rPr>
        <w:t xml:space="preserve"> </w:t>
      </w:r>
      <w:r w:rsidR="00EB7FB9">
        <w:rPr>
          <w:rFonts w:ascii="Arial" w:hAnsi="Arial" w:cs="Arial"/>
          <w:sz w:val="24"/>
          <w:szCs w:val="24"/>
        </w:rPr>
        <w:t xml:space="preserve">available </w:t>
      </w:r>
      <w:r w:rsidR="00FC1A5D">
        <w:rPr>
          <w:rFonts w:ascii="Arial" w:hAnsi="Arial" w:cs="Arial"/>
          <w:sz w:val="24"/>
          <w:szCs w:val="24"/>
        </w:rPr>
        <w:t xml:space="preserve">at the following link: </w:t>
      </w:r>
      <w:hyperlink r:id="rId14" w:tgtFrame="_blank" w:history="1">
        <w:r w:rsidR="00B35FEB" w:rsidRPr="00EB7FB9">
          <w:rPr>
            <w:rStyle w:val="Hyperlink"/>
            <w:rFonts w:ascii="Arial" w:hAnsi="Arial" w:cs="Arial"/>
            <w:sz w:val="24"/>
          </w:rPr>
          <w:t>http://europa.eu/legislation_summaries/education_training_youth/lifelong_learning/c11085_en.htm</w:t>
        </w:r>
      </w:hyperlink>
    </w:p>
    <w:p w:rsidR="000160F1" w:rsidRPr="00D87FA1" w:rsidRDefault="00A30B95" w:rsidP="00D87FA1">
      <w:pPr>
        <w:snapToGrid w:val="0"/>
        <w:spacing w:before="120" w:after="120" w:line="240" w:lineRule="auto"/>
        <w:jc w:val="both"/>
        <w:rPr>
          <w:rFonts w:ascii="Arial" w:hAnsi="Arial"/>
          <w:sz w:val="24"/>
        </w:rPr>
      </w:pPr>
      <w:r>
        <w:rPr>
          <w:rFonts w:ascii="Arial" w:hAnsi="Arial" w:cs="Arial"/>
          <w:sz w:val="24"/>
          <w:szCs w:val="24"/>
        </w:rPr>
        <w:t>T</w:t>
      </w:r>
      <w:r w:rsidR="005047E0" w:rsidRPr="00EB7FB9">
        <w:rPr>
          <w:rFonts w:ascii="Arial" w:hAnsi="Arial" w:cs="Arial"/>
          <w:sz w:val="24"/>
          <w:szCs w:val="24"/>
        </w:rPr>
        <w:t>he</w:t>
      </w:r>
      <w:r w:rsidR="005047E0" w:rsidRPr="00D87FA1">
        <w:rPr>
          <w:rFonts w:ascii="Arial" w:hAnsi="Arial"/>
          <w:sz w:val="24"/>
        </w:rPr>
        <w:t xml:space="preserve"> </w:t>
      </w:r>
      <w:r w:rsidR="0090667E" w:rsidRPr="00D87FA1">
        <w:rPr>
          <w:rFonts w:ascii="Arial" w:hAnsi="Arial"/>
          <w:sz w:val="24"/>
        </w:rPr>
        <w:t xml:space="preserve">VET Mobility </w:t>
      </w:r>
      <w:r w:rsidR="005047E0" w:rsidRPr="00D87FA1">
        <w:rPr>
          <w:rFonts w:ascii="Arial" w:hAnsi="Arial"/>
          <w:sz w:val="24"/>
        </w:rPr>
        <w:t xml:space="preserve">Charter </w:t>
      </w:r>
      <w:r w:rsidR="003E7E5C">
        <w:rPr>
          <w:rFonts w:ascii="Arial" w:hAnsi="Arial" w:cs="Arial"/>
          <w:sz w:val="24"/>
          <w:szCs w:val="24"/>
        </w:rPr>
        <w:t>h</w:t>
      </w:r>
      <w:r>
        <w:rPr>
          <w:rFonts w:ascii="Arial" w:hAnsi="Arial" w:cs="Arial"/>
          <w:sz w:val="24"/>
          <w:szCs w:val="24"/>
        </w:rPr>
        <w:t xml:space="preserve">olders </w:t>
      </w:r>
      <w:r w:rsidR="005047E0" w:rsidRPr="00D87FA1">
        <w:rPr>
          <w:rFonts w:ascii="Arial" w:hAnsi="Arial"/>
          <w:sz w:val="24"/>
        </w:rPr>
        <w:t>may be subject to monitoring</w:t>
      </w:r>
      <w:r w:rsidR="00EB7FB9" w:rsidRPr="006C6391">
        <w:rPr>
          <w:rFonts w:ascii="Arial" w:hAnsi="Arial" w:cs="Arial"/>
          <w:sz w:val="24"/>
          <w:szCs w:val="24"/>
        </w:rPr>
        <w:t>,</w:t>
      </w:r>
      <w:r w:rsidR="005047E0" w:rsidRPr="00D87FA1">
        <w:rPr>
          <w:rFonts w:ascii="Arial" w:hAnsi="Arial"/>
          <w:sz w:val="24"/>
        </w:rPr>
        <w:t xml:space="preserve"> on-the spot checks</w:t>
      </w:r>
      <w:r w:rsidR="0047105B" w:rsidRPr="00D87FA1">
        <w:rPr>
          <w:rFonts w:ascii="Arial" w:hAnsi="Arial"/>
          <w:sz w:val="24"/>
        </w:rPr>
        <w:t xml:space="preserve"> </w:t>
      </w:r>
      <w:r w:rsidR="00EB7FB9">
        <w:rPr>
          <w:rFonts w:ascii="Arial" w:hAnsi="Arial" w:cs="Arial"/>
          <w:sz w:val="24"/>
          <w:szCs w:val="24"/>
        </w:rPr>
        <w:t>and</w:t>
      </w:r>
      <w:r w:rsidR="0047105B" w:rsidRPr="00D87FA1">
        <w:rPr>
          <w:rFonts w:ascii="Arial" w:hAnsi="Arial"/>
          <w:sz w:val="24"/>
        </w:rPr>
        <w:t xml:space="preserve"> </w:t>
      </w:r>
      <w:r w:rsidR="00D55F0E" w:rsidRPr="00D87FA1">
        <w:rPr>
          <w:rFonts w:ascii="Arial" w:hAnsi="Arial"/>
          <w:sz w:val="24"/>
        </w:rPr>
        <w:t>system checks</w:t>
      </w:r>
      <w:r w:rsidR="005047E0" w:rsidRPr="00D87FA1">
        <w:rPr>
          <w:rFonts w:ascii="Arial" w:hAnsi="Arial"/>
          <w:sz w:val="24"/>
        </w:rPr>
        <w:t xml:space="preserve"> by the National </w:t>
      </w:r>
      <w:r w:rsidR="005047E0" w:rsidRPr="00EB7FB9">
        <w:rPr>
          <w:rFonts w:ascii="Arial" w:hAnsi="Arial" w:cs="Arial"/>
          <w:sz w:val="24"/>
          <w:szCs w:val="24"/>
        </w:rPr>
        <w:t>Agenc</w:t>
      </w:r>
      <w:r>
        <w:rPr>
          <w:rFonts w:ascii="Arial" w:hAnsi="Arial" w:cs="Arial"/>
          <w:sz w:val="24"/>
          <w:szCs w:val="24"/>
        </w:rPr>
        <w:t>y, examining</w:t>
      </w:r>
      <w:r w:rsidRPr="00D87FA1">
        <w:rPr>
          <w:rFonts w:ascii="Arial" w:hAnsi="Arial"/>
          <w:sz w:val="24"/>
        </w:rPr>
        <w:t xml:space="preserve"> the</w:t>
      </w:r>
      <w:r w:rsidR="0090667E" w:rsidRPr="00D87FA1">
        <w:rPr>
          <w:rFonts w:ascii="Arial" w:hAnsi="Arial"/>
          <w:sz w:val="24"/>
        </w:rPr>
        <w:t xml:space="preserve"> following</w:t>
      </w:r>
      <w:r>
        <w:rPr>
          <w:rFonts w:ascii="Arial" w:hAnsi="Arial" w:cs="Arial"/>
          <w:sz w:val="24"/>
          <w:szCs w:val="24"/>
        </w:rPr>
        <w:t xml:space="preserve"> aspects of Charter implementation</w:t>
      </w:r>
      <w:r w:rsidR="0090667E" w:rsidRPr="00D87FA1">
        <w:rPr>
          <w:rFonts w:ascii="Arial" w:hAnsi="Arial"/>
          <w:sz w:val="24"/>
        </w:rPr>
        <w:t>:</w:t>
      </w:r>
    </w:p>
    <w:p w:rsidR="000160F1" w:rsidRPr="00D87FA1" w:rsidRDefault="005047E0" w:rsidP="00D87FA1">
      <w:pPr>
        <w:numPr>
          <w:ilvl w:val="0"/>
          <w:numId w:val="28"/>
        </w:numPr>
        <w:snapToGrid w:val="0"/>
        <w:spacing w:before="120" w:after="120" w:line="240" w:lineRule="auto"/>
        <w:jc w:val="both"/>
        <w:rPr>
          <w:rFonts w:ascii="Arial" w:hAnsi="Arial"/>
          <w:sz w:val="24"/>
        </w:rPr>
      </w:pPr>
      <w:r w:rsidRPr="003855D5">
        <w:rPr>
          <w:rFonts w:ascii="Arial" w:hAnsi="Arial" w:cs="Arial"/>
          <w:sz w:val="24"/>
          <w:szCs w:val="24"/>
        </w:rPr>
        <w:t>management</w:t>
      </w:r>
      <w:r w:rsidR="00EB7FB9" w:rsidRPr="00B54E5D">
        <w:rPr>
          <w:rFonts w:ascii="Arial" w:hAnsi="Arial" w:cs="Arial"/>
          <w:sz w:val="24"/>
          <w:szCs w:val="24"/>
        </w:rPr>
        <w:t xml:space="preserve">, practical and </w:t>
      </w:r>
      <w:r w:rsidR="00EB7FB9" w:rsidRPr="00D87FA1">
        <w:rPr>
          <w:rFonts w:ascii="Arial" w:hAnsi="Arial"/>
          <w:sz w:val="24"/>
        </w:rPr>
        <w:t xml:space="preserve">operational </w:t>
      </w:r>
      <w:r w:rsidR="00EB7FB9" w:rsidRPr="00B54E5D">
        <w:rPr>
          <w:rFonts w:ascii="Arial" w:hAnsi="Arial" w:cs="Arial"/>
          <w:sz w:val="24"/>
          <w:szCs w:val="24"/>
        </w:rPr>
        <w:t xml:space="preserve">arrangements </w:t>
      </w:r>
      <w:r w:rsidR="00A30B95" w:rsidRPr="003855D5">
        <w:rPr>
          <w:rFonts w:ascii="Arial" w:hAnsi="Arial" w:cs="Arial"/>
          <w:sz w:val="24"/>
          <w:szCs w:val="24"/>
        </w:rPr>
        <w:t>for</w:t>
      </w:r>
      <w:r w:rsidR="00EB7FB9" w:rsidRPr="00D87FA1">
        <w:rPr>
          <w:rFonts w:ascii="Arial" w:hAnsi="Arial"/>
          <w:sz w:val="24"/>
        </w:rPr>
        <w:t xml:space="preserve"> the </w:t>
      </w:r>
      <w:r w:rsidR="00EB7FB9" w:rsidRPr="003855D5">
        <w:rPr>
          <w:rFonts w:ascii="Arial" w:hAnsi="Arial" w:cs="Arial"/>
          <w:sz w:val="24"/>
          <w:szCs w:val="24"/>
        </w:rPr>
        <w:t>mobilities</w:t>
      </w:r>
      <w:r w:rsidRPr="00D87FA1">
        <w:rPr>
          <w:rFonts w:ascii="Arial" w:hAnsi="Arial"/>
          <w:sz w:val="24"/>
        </w:rPr>
        <w:t xml:space="preserve">; </w:t>
      </w:r>
    </w:p>
    <w:p w:rsidR="000160F1" w:rsidRPr="00D87FA1" w:rsidRDefault="005047E0" w:rsidP="00D87FA1">
      <w:pPr>
        <w:numPr>
          <w:ilvl w:val="0"/>
          <w:numId w:val="28"/>
        </w:numPr>
        <w:snapToGrid w:val="0"/>
        <w:spacing w:before="120" w:after="120" w:line="240" w:lineRule="auto"/>
        <w:jc w:val="both"/>
        <w:rPr>
          <w:rFonts w:ascii="Arial" w:hAnsi="Arial"/>
          <w:sz w:val="24"/>
        </w:rPr>
      </w:pPr>
      <w:r w:rsidRPr="00D87FA1">
        <w:rPr>
          <w:rFonts w:ascii="Arial" w:hAnsi="Arial"/>
          <w:sz w:val="24"/>
        </w:rPr>
        <w:t xml:space="preserve">quality of the </w:t>
      </w:r>
      <w:r w:rsidR="00EB7FB9" w:rsidRPr="00726E07">
        <w:rPr>
          <w:rFonts w:ascii="Arial" w:hAnsi="Arial" w:cs="Arial"/>
          <w:sz w:val="24"/>
          <w:szCs w:val="24"/>
        </w:rPr>
        <w:t xml:space="preserve">organised </w:t>
      </w:r>
      <w:r w:rsidRPr="00726E07">
        <w:rPr>
          <w:rFonts w:ascii="Arial" w:hAnsi="Arial" w:cs="Arial"/>
          <w:sz w:val="24"/>
          <w:szCs w:val="24"/>
        </w:rPr>
        <w:t>mobilit</w:t>
      </w:r>
      <w:r w:rsidR="00EB7FB9" w:rsidRPr="00726E07">
        <w:rPr>
          <w:rFonts w:ascii="Arial" w:hAnsi="Arial" w:cs="Arial"/>
          <w:sz w:val="24"/>
          <w:szCs w:val="24"/>
        </w:rPr>
        <w:t>ies</w:t>
      </w:r>
      <w:r w:rsidRPr="00D87FA1">
        <w:rPr>
          <w:rFonts w:ascii="Arial" w:hAnsi="Arial"/>
          <w:sz w:val="24"/>
        </w:rPr>
        <w:t xml:space="preserve">; </w:t>
      </w:r>
    </w:p>
    <w:p w:rsidR="00F136DA" w:rsidRPr="00D87FA1" w:rsidRDefault="00EB7FB9" w:rsidP="00D87FA1">
      <w:pPr>
        <w:numPr>
          <w:ilvl w:val="0"/>
          <w:numId w:val="28"/>
        </w:numPr>
        <w:snapToGrid w:val="0"/>
        <w:spacing w:before="120" w:after="120" w:line="240" w:lineRule="auto"/>
        <w:jc w:val="both"/>
        <w:rPr>
          <w:rFonts w:ascii="Arial" w:hAnsi="Arial"/>
          <w:sz w:val="24"/>
        </w:rPr>
      </w:pPr>
      <w:r w:rsidRPr="002766DC">
        <w:rPr>
          <w:rFonts w:ascii="Arial" w:hAnsi="Arial" w:cs="Arial"/>
          <w:sz w:val="24"/>
          <w:szCs w:val="24"/>
        </w:rPr>
        <w:t>implementation</w:t>
      </w:r>
      <w:r w:rsidR="005047E0" w:rsidRPr="00591612">
        <w:rPr>
          <w:rFonts w:ascii="Arial" w:hAnsi="Arial" w:cs="Arial"/>
          <w:sz w:val="24"/>
          <w:szCs w:val="24"/>
        </w:rPr>
        <w:t xml:space="preserve"> </w:t>
      </w:r>
      <w:r w:rsidR="006C6391" w:rsidRPr="003855D5">
        <w:rPr>
          <w:rFonts w:ascii="Arial" w:hAnsi="Arial" w:cs="Arial"/>
          <w:sz w:val="24"/>
          <w:szCs w:val="24"/>
        </w:rPr>
        <w:t>and</w:t>
      </w:r>
      <w:r w:rsidR="006C6391" w:rsidRPr="00D87FA1">
        <w:rPr>
          <w:rFonts w:ascii="Arial" w:hAnsi="Arial"/>
          <w:sz w:val="24"/>
        </w:rPr>
        <w:t xml:space="preserve"> development </w:t>
      </w:r>
      <w:r w:rsidR="005047E0" w:rsidRPr="00D87FA1">
        <w:rPr>
          <w:rFonts w:ascii="Arial" w:hAnsi="Arial"/>
          <w:sz w:val="24"/>
        </w:rPr>
        <w:t xml:space="preserve">of the </w:t>
      </w:r>
      <w:r w:rsidR="005047E0" w:rsidRPr="003855D5">
        <w:rPr>
          <w:rFonts w:ascii="Arial" w:hAnsi="Arial" w:cs="Arial"/>
          <w:sz w:val="24"/>
          <w:szCs w:val="24"/>
        </w:rPr>
        <w:t>international</w:t>
      </w:r>
      <w:r w:rsidR="007272C5" w:rsidRPr="003855D5">
        <w:rPr>
          <w:rFonts w:ascii="Arial" w:hAnsi="Arial" w:cs="Arial"/>
          <w:sz w:val="24"/>
          <w:szCs w:val="24"/>
        </w:rPr>
        <w:t>isation</w:t>
      </w:r>
      <w:r w:rsidR="005047E0" w:rsidRPr="00D87FA1">
        <w:rPr>
          <w:rFonts w:ascii="Arial" w:hAnsi="Arial"/>
          <w:sz w:val="24"/>
        </w:rPr>
        <w:t xml:space="preserve"> strategy. </w:t>
      </w:r>
    </w:p>
    <w:p w:rsidR="00F136DA" w:rsidRPr="00D87FA1" w:rsidRDefault="005047E0" w:rsidP="00D87FA1">
      <w:pPr>
        <w:snapToGrid w:val="0"/>
        <w:spacing w:before="120" w:after="120" w:line="240" w:lineRule="auto"/>
        <w:jc w:val="both"/>
        <w:rPr>
          <w:rFonts w:ascii="Arial" w:hAnsi="Arial"/>
          <w:sz w:val="24"/>
        </w:rPr>
      </w:pPr>
      <w:r w:rsidRPr="00D87FA1">
        <w:rPr>
          <w:rFonts w:ascii="Arial" w:hAnsi="Arial"/>
          <w:sz w:val="24"/>
        </w:rPr>
        <w:t xml:space="preserve">During the lifecycle of the </w:t>
      </w:r>
      <w:r w:rsidR="0090667E" w:rsidRPr="00D87FA1">
        <w:rPr>
          <w:rFonts w:ascii="Arial" w:hAnsi="Arial"/>
          <w:sz w:val="24"/>
        </w:rPr>
        <w:t xml:space="preserve">VET Mobility </w:t>
      </w:r>
      <w:r w:rsidRPr="00D87FA1">
        <w:rPr>
          <w:rFonts w:ascii="Arial" w:hAnsi="Arial"/>
          <w:sz w:val="24"/>
        </w:rPr>
        <w:t xml:space="preserve">Charter, the </w:t>
      </w:r>
      <w:r w:rsidR="00C41E7B" w:rsidRPr="00D87FA1">
        <w:rPr>
          <w:rFonts w:ascii="Arial" w:hAnsi="Arial"/>
          <w:sz w:val="24"/>
        </w:rPr>
        <w:t xml:space="preserve">Erasmus+ </w:t>
      </w:r>
      <w:r w:rsidRPr="00D87FA1">
        <w:rPr>
          <w:rFonts w:ascii="Arial" w:hAnsi="Arial"/>
          <w:sz w:val="24"/>
        </w:rPr>
        <w:t>National Agenc</w:t>
      </w:r>
      <w:r w:rsidR="0090667E" w:rsidRPr="00D87FA1">
        <w:rPr>
          <w:rFonts w:ascii="Arial" w:hAnsi="Arial"/>
          <w:sz w:val="24"/>
        </w:rPr>
        <w:t>ies</w:t>
      </w:r>
      <w:r w:rsidRPr="00D87FA1">
        <w:rPr>
          <w:rFonts w:ascii="Arial" w:hAnsi="Arial"/>
          <w:sz w:val="24"/>
        </w:rPr>
        <w:t xml:space="preserve"> may </w:t>
      </w:r>
      <w:r w:rsidR="0090667E" w:rsidRPr="00D87FA1">
        <w:rPr>
          <w:rFonts w:ascii="Arial" w:hAnsi="Arial"/>
          <w:sz w:val="24"/>
        </w:rPr>
        <w:t>organise</w:t>
      </w:r>
      <w:r w:rsidRPr="00D87FA1">
        <w:rPr>
          <w:rFonts w:ascii="Arial" w:hAnsi="Arial"/>
          <w:sz w:val="24"/>
        </w:rPr>
        <w:t xml:space="preserve"> </w:t>
      </w:r>
      <w:r w:rsidR="0090667E" w:rsidRPr="00D87FA1">
        <w:rPr>
          <w:rFonts w:ascii="Arial" w:hAnsi="Arial"/>
          <w:sz w:val="24"/>
        </w:rPr>
        <w:t xml:space="preserve">thematic </w:t>
      </w:r>
      <w:r w:rsidRPr="00D87FA1">
        <w:rPr>
          <w:rFonts w:ascii="Arial" w:hAnsi="Arial"/>
          <w:sz w:val="24"/>
        </w:rPr>
        <w:t xml:space="preserve">monitoring and may </w:t>
      </w:r>
      <w:r w:rsidR="009476E3" w:rsidRPr="00D87FA1">
        <w:rPr>
          <w:rFonts w:ascii="Arial" w:hAnsi="Arial"/>
          <w:sz w:val="24"/>
        </w:rPr>
        <w:t>i</w:t>
      </w:r>
      <w:r w:rsidRPr="00D87FA1">
        <w:rPr>
          <w:rFonts w:ascii="Arial" w:hAnsi="Arial"/>
          <w:sz w:val="24"/>
        </w:rPr>
        <w:t xml:space="preserve">nvite </w:t>
      </w:r>
      <w:r w:rsidR="0090667E" w:rsidRPr="00D87FA1">
        <w:rPr>
          <w:rFonts w:ascii="Arial" w:hAnsi="Arial"/>
          <w:sz w:val="24"/>
        </w:rPr>
        <w:t xml:space="preserve">VET Mobility </w:t>
      </w:r>
      <w:r w:rsidRPr="00D87FA1">
        <w:rPr>
          <w:rFonts w:ascii="Arial" w:hAnsi="Arial"/>
          <w:sz w:val="24"/>
        </w:rPr>
        <w:t xml:space="preserve">Charter holders to </w:t>
      </w:r>
      <w:r w:rsidR="0090667E" w:rsidRPr="00D87FA1">
        <w:rPr>
          <w:rFonts w:ascii="Arial" w:hAnsi="Arial"/>
          <w:sz w:val="24"/>
        </w:rPr>
        <w:t>meetings with National Agencies and other stakeholders</w:t>
      </w:r>
      <w:r w:rsidRPr="00D87FA1">
        <w:rPr>
          <w:rFonts w:ascii="Arial" w:hAnsi="Arial"/>
          <w:sz w:val="24"/>
        </w:rPr>
        <w:t>.</w:t>
      </w:r>
    </w:p>
    <w:p w:rsidR="00040E27" w:rsidRPr="00D87FA1" w:rsidRDefault="00040E27" w:rsidP="00D87FA1">
      <w:pPr>
        <w:snapToGrid w:val="0"/>
        <w:spacing w:before="120" w:after="120" w:line="240" w:lineRule="auto"/>
        <w:jc w:val="both"/>
        <w:rPr>
          <w:rFonts w:ascii="Arial" w:hAnsi="Arial"/>
          <w:sz w:val="24"/>
        </w:rPr>
      </w:pPr>
    </w:p>
    <w:p w:rsidR="0097703B" w:rsidRDefault="0097703B" w:rsidP="0097703B">
      <w:pPr>
        <w:pStyle w:val="Default"/>
        <w:snapToGrid w:val="0"/>
        <w:spacing w:before="120" w:after="120"/>
        <w:jc w:val="both"/>
        <w:rPr>
          <w:rFonts w:ascii="Arial" w:hAnsi="Arial" w:cs="Arial"/>
          <w:b/>
        </w:rPr>
      </w:pPr>
      <w:bookmarkStart w:id="24" w:name="_Toc465676561"/>
      <w:r>
        <w:rPr>
          <w:rFonts w:ascii="Arial" w:hAnsi="Arial" w:cs="Arial"/>
          <w:b/>
        </w:rPr>
        <w:t>12. Modification and termination of the VET Mobility Charter</w:t>
      </w:r>
    </w:p>
    <w:p w:rsidR="00040E27" w:rsidRPr="00D87FA1" w:rsidRDefault="00040E27" w:rsidP="00D87FA1">
      <w:pPr>
        <w:rPr>
          <w:rFonts w:ascii="Arial" w:hAnsi="Arial"/>
          <w:sz w:val="24"/>
        </w:rPr>
      </w:pPr>
      <w:r>
        <w:rPr>
          <w:rFonts w:ascii="Arial" w:hAnsi="Arial" w:cs="Arial"/>
          <w:b/>
          <w:sz w:val="24"/>
          <w:szCs w:val="24"/>
        </w:rPr>
        <w:t>1</w:t>
      </w:r>
      <w:r w:rsidR="0097703B">
        <w:rPr>
          <w:rFonts w:ascii="Arial" w:hAnsi="Arial" w:cs="Arial"/>
          <w:b/>
          <w:sz w:val="24"/>
          <w:szCs w:val="24"/>
        </w:rPr>
        <w:t>2</w:t>
      </w:r>
      <w:r>
        <w:rPr>
          <w:rFonts w:ascii="Arial" w:hAnsi="Arial" w:cs="Arial"/>
          <w:b/>
          <w:sz w:val="24"/>
          <w:szCs w:val="24"/>
        </w:rPr>
        <w:t>.</w:t>
      </w:r>
      <w:r w:rsidR="0097703B">
        <w:rPr>
          <w:rFonts w:ascii="Arial" w:hAnsi="Arial" w:cs="Arial"/>
          <w:b/>
          <w:sz w:val="24"/>
          <w:szCs w:val="24"/>
        </w:rPr>
        <w:t>1</w:t>
      </w:r>
      <w:r w:rsidR="0097703B" w:rsidRPr="00D87FA1">
        <w:rPr>
          <w:rFonts w:ascii="Arial" w:hAnsi="Arial"/>
          <w:b/>
          <w:sz w:val="24"/>
        </w:rPr>
        <w:t>.</w:t>
      </w:r>
      <w:r w:rsidRPr="00D87FA1">
        <w:rPr>
          <w:rFonts w:ascii="Arial" w:hAnsi="Arial"/>
          <w:b/>
          <w:sz w:val="24"/>
        </w:rPr>
        <w:t xml:space="preserve"> Modification of </w:t>
      </w:r>
      <w:r w:rsidR="008B58B7" w:rsidRPr="00D87FA1">
        <w:rPr>
          <w:rFonts w:ascii="Arial" w:hAnsi="Arial"/>
          <w:b/>
          <w:sz w:val="24"/>
        </w:rPr>
        <w:t xml:space="preserve">a </w:t>
      </w:r>
      <w:r w:rsidR="00EB7FB9">
        <w:rPr>
          <w:rFonts w:ascii="Arial" w:hAnsi="Arial" w:cs="Arial"/>
          <w:b/>
          <w:bCs/>
          <w:sz w:val="24"/>
          <w:szCs w:val="24"/>
        </w:rPr>
        <w:t xml:space="preserve">National Mobility </w:t>
      </w:r>
      <w:r w:rsidR="008B58B7" w:rsidRPr="00D87FA1">
        <w:rPr>
          <w:rFonts w:ascii="Arial" w:hAnsi="Arial"/>
          <w:b/>
          <w:sz w:val="24"/>
        </w:rPr>
        <w:t>Consortium holding a</w:t>
      </w:r>
      <w:r w:rsidRPr="00D87FA1">
        <w:rPr>
          <w:rFonts w:ascii="Arial" w:hAnsi="Arial"/>
          <w:b/>
          <w:sz w:val="24"/>
        </w:rPr>
        <w:t xml:space="preserve"> VET </w:t>
      </w:r>
      <w:r w:rsidR="008B58B7" w:rsidRPr="00D87FA1">
        <w:rPr>
          <w:rFonts w:ascii="Arial" w:hAnsi="Arial"/>
          <w:b/>
          <w:sz w:val="24"/>
        </w:rPr>
        <w:t>Mobility Charter</w:t>
      </w:r>
      <w:bookmarkEnd w:id="24"/>
    </w:p>
    <w:p w:rsidR="00EB7FB9" w:rsidRPr="00D87FA1" w:rsidRDefault="00040E27" w:rsidP="008B58B7">
      <w:pPr>
        <w:pStyle w:val="Default"/>
        <w:jc w:val="both"/>
        <w:rPr>
          <w:rFonts w:ascii="Arial" w:hAnsi="Arial"/>
          <w:color w:val="auto"/>
        </w:rPr>
      </w:pPr>
      <w:r w:rsidRPr="00D87FA1">
        <w:rPr>
          <w:rFonts w:ascii="Arial" w:hAnsi="Arial"/>
        </w:rPr>
        <w:t>Any proposed modification to the composition of a consortium must be signalled</w:t>
      </w:r>
      <w:r w:rsidRPr="00D87FA1">
        <w:rPr>
          <w:rFonts w:ascii="Arial" w:hAnsi="Arial"/>
          <w:color w:val="1F497D"/>
        </w:rPr>
        <w:t xml:space="preserve"> </w:t>
      </w:r>
      <w:r w:rsidRPr="00D87FA1">
        <w:rPr>
          <w:rFonts w:ascii="Arial" w:hAnsi="Arial"/>
          <w:color w:val="auto"/>
        </w:rPr>
        <w:t xml:space="preserve">in writing and requires prior approval by the relevant National Agency which awarded the VET </w:t>
      </w:r>
      <w:r w:rsidR="008B58B7" w:rsidRPr="00D87FA1">
        <w:rPr>
          <w:rFonts w:ascii="Arial" w:hAnsi="Arial"/>
          <w:color w:val="auto"/>
        </w:rPr>
        <w:t xml:space="preserve">Mobility </w:t>
      </w:r>
      <w:r w:rsidRPr="00D87FA1">
        <w:rPr>
          <w:rFonts w:ascii="Arial" w:hAnsi="Arial"/>
          <w:color w:val="auto"/>
        </w:rPr>
        <w:t xml:space="preserve">Charter to the consortium. The legal instrument for any modification to the composition of a consortium is an amendment to the VET </w:t>
      </w:r>
      <w:r w:rsidR="008B58B7" w:rsidRPr="00D87FA1">
        <w:rPr>
          <w:rFonts w:ascii="Arial" w:hAnsi="Arial"/>
          <w:color w:val="auto"/>
        </w:rPr>
        <w:t xml:space="preserve">Mobility </w:t>
      </w:r>
      <w:r w:rsidRPr="00D87FA1">
        <w:rPr>
          <w:rFonts w:ascii="Arial" w:hAnsi="Arial"/>
          <w:color w:val="auto"/>
        </w:rPr>
        <w:t xml:space="preserve">Charter, which has to be signed by both parties before its entry into force. </w:t>
      </w:r>
    </w:p>
    <w:p w:rsidR="00EB7FB9" w:rsidRPr="00D87FA1" w:rsidRDefault="00EB7FB9" w:rsidP="00D87FA1">
      <w:pPr>
        <w:pStyle w:val="Default"/>
        <w:jc w:val="both"/>
        <w:rPr>
          <w:rFonts w:ascii="Arial" w:hAnsi="Arial"/>
          <w:color w:val="auto"/>
        </w:rPr>
      </w:pPr>
    </w:p>
    <w:p w:rsidR="00040E27" w:rsidRDefault="008670C2" w:rsidP="008B58B7">
      <w:pPr>
        <w:pStyle w:val="Default"/>
        <w:jc w:val="both"/>
        <w:rPr>
          <w:rFonts w:ascii="Arial" w:hAnsi="Arial" w:cs="Arial"/>
          <w:color w:val="auto"/>
        </w:rPr>
      </w:pPr>
      <w:r>
        <w:rPr>
          <w:rFonts w:ascii="Arial" w:hAnsi="Arial" w:cs="Arial"/>
          <w:color w:val="auto"/>
        </w:rPr>
        <w:t>The f</w:t>
      </w:r>
      <w:r w:rsidR="00040E27">
        <w:rPr>
          <w:rFonts w:ascii="Arial" w:hAnsi="Arial" w:cs="Arial"/>
          <w:color w:val="auto"/>
        </w:rPr>
        <w:t xml:space="preserve">ollowing requirements are necessary: </w:t>
      </w:r>
    </w:p>
    <w:p w:rsidR="00040E27" w:rsidRDefault="00040E27" w:rsidP="008B58B7">
      <w:pPr>
        <w:pStyle w:val="Default"/>
        <w:ind w:left="1440"/>
        <w:jc w:val="both"/>
        <w:rPr>
          <w:rFonts w:ascii="Arial" w:hAnsi="Arial" w:cs="Arial"/>
        </w:rPr>
      </w:pPr>
    </w:p>
    <w:p w:rsidR="00040E27" w:rsidRPr="00D87FA1" w:rsidRDefault="00040E27" w:rsidP="00D87FA1">
      <w:pPr>
        <w:pStyle w:val="Default"/>
        <w:numPr>
          <w:ilvl w:val="0"/>
          <w:numId w:val="39"/>
        </w:numPr>
        <w:spacing w:after="6"/>
        <w:jc w:val="both"/>
        <w:rPr>
          <w:rFonts w:ascii="Arial" w:hAnsi="Arial"/>
        </w:rPr>
      </w:pPr>
      <w:r w:rsidRPr="00D87FA1">
        <w:rPr>
          <w:rFonts w:ascii="Arial" w:hAnsi="Arial"/>
        </w:rPr>
        <w:t xml:space="preserve">The addition of a new member requires a mandate signed </w:t>
      </w:r>
      <w:r w:rsidR="008670C2">
        <w:rPr>
          <w:rFonts w:ascii="Arial" w:hAnsi="Arial" w:cs="Arial"/>
        </w:rPr>
        <w:t>by</w:t>
      </w:r>
      <w:r w:rsidR="008670C2" w:rsidRPr="00D87FA1">
        <w:rPr>
          <w:rFonts w:ascii="Arial" w:hAnsi="Arial"/>
        </w:rPr>
        <w:t xml:space="preserve"> </w:t>
      </w:r>
      <w:r w:rsidRPr="00D87FA1">
        <w:rPr>
          <w:rFonts w:ascii="Arial" w:hAnsi="Arial"/>
        </w:rPr>
        <w:t xml:space="preserve">the </w:t>
      </w:r>
      <w:r>
        <w:rPr>
          <w:rFonts w:ascii="Arial" w:hAnsi="Arial" w:cs="Arial"/>
        </w:rPr>
        <w:t>coordinator</w:t>
      </w:r>
      <w:r w:rsidRPr="00D87FA1">
        <w:rPr>
          <w:rFonts w:ascii="Arial" w:hAnsi="Arial"/>
        </w:rPr>
        <w:t xml:space="preserve"> and the new member and acceptance letters from all other members signed by </w:t>
      </w:r>
      <w:r w:rsidRPr="006C6391">
        <w:rPr>
          <w:rFonts w:ascii="Arial" w:hAnsi="Arial" w:cs="Arial"/>
        </w:rPr>
        <w:t>the</w:t>
      </w:r>
      <w:r w:rsidR="00EB7FB9" w:rsidRPr="006C6391">
        <w:rPr>
          <w:rFonts w:ascii="Arial" w:hAnsi="Arial" w:cs="Arial"/>
        </w:rPr>
        <w:t>ir</w:t>
      </w:r>
      <w:r w:rsidRPr="006C6391">
        <w:rPr>
          <w:rFonts w:ascii="Arial" w:hAnsi="Arial" w:cs="Arial"/>
        </w:rPr>
        <w:t xml:space="preserve"> </w:t>
      </w:r>
      <w:r w:rsidR="006C6391" w:rsidRPr="006C6391">
        <w:rPr>
          <w:rFonts w:ascii="Arial" w:hAnsi="Arial" w:cs="Arial"/>
        </w:rPr>
        <w:t>legal representative or designated</w:t>
      </w:r>
      <w:r w:rsidR="006C6391" w:rsidRPr="00D87FA1">
        <w:rPr>
          <w:rFonts w:ascii="Arial" w:hAnsi="Arial"/>
        </w:rPr>
        <w:t xml:space="preserve"> </w:t>
      </w:r>
      <w:r w:rsidRPr="00D87FA1">
        <w:rPr>
          <w:rFonts w:ascii="Arial" w:hAnsi="Arial"/>
        </w:rPr>
        <w:t xml:space="preserve">contact </w:t>
      </w:r>
      <w:r w:rsidRPr="006C6391">
        <w:rPr>
          <w:rFonts w:ascii="Arial" w:hAnsi="Arial" w:cs="Arial"/>
        </w:rPr>
        <w:t>person</w:t>
      </w:r>
      <w:r w:rsidRPr="00D87FA1">
        <w:rPr>
          <w:rFonts w:ascii="Arial" w:hAnsi="Arial"/>
        </w:rPr>
        <w:t xml:space="preserve">. These </w:t>
      </w:r>
      <w:r w:rsidR="00EB7FB9">
        <w:rPr>
          <w:rFonts w:ascii="Arial" w:hAnsi="Arial" w:cs="Arial"/>
        </w:rPr>
        <w:t xml:space="preserve">documents </w:t>
      </w:r>
      <w:r w:rsidRPr="00D87FA1">
        <w:rPr>
          <w:rFonts w:ascii="Arial" w:hAnsi="Arial"/>
        </w:rPr>
        <w:t xml:space="preserve">should be forwarded </w:t>
      </w:r>
      <w:r w:rsidR="00EB7FB9">
        <w:rPr>
          <w:rFonts w:ascii="Arial" w:hAnsi="Arial" w:cs="Arial"/>
        </w:rPr>
        <w:t xml:space="preserve">to the National Agency </w:t>
      </w:r>
      <w:r w:rsidRPr="00D87FA1">
        <w:rPr>
          <w:rFonts w:ascii="Arial" w:hAnsi="Arial"/>
        </w:rPr>
        <w:t xml:space="preserve">by the </w:t>
      </w:r>
      <w:r>
        <w:rPr>
          <w:rFonts w:ascii="Arial" w:hAnsi="Arial" w:cs="Arial"/>
        </w:rPr>
        <w:t xml:space="preserve">coordinator </w:t>
      </w:r>
      <w:r w:rsidR="00EB7FB9">
        <w:rPr>
          <w:rFonts w:ascii="Arial" w:hAnsi="Arial" w:cs="Arial"/>
        </w:rPr>
        <w:t>together</w:t>
      </w:r>
      <w:r w:rsidR="00EB7FB9" w:rsidRPr="00D87FA1">
        <w:rPr>
          <w:rFonts w:ascii="Arial" w:hAnsi="Arial"/>
        </w:rPr>
        <w:t xml:space="preserve"> </w:t>
      </w:r>
      <w:r w:rsidRPr="00D87FA1">
        <w:rPr>
          <w:rFonts w:ascii="Arial" w:hAnsi="Arial"/>
        </w:rPr>
        <w:t xml:space="preserve">with the </w:t>
      </w:r>
      <w:r w:rsidR="00EB7FB9">
        <w:rPr>
          <w:rFonts w:ascii="Arial" w:hAnsi="Arial" w:cs="Arial"/>
        </w:rPr>
        <w:t xml:space="preserve">amendment </w:t>
      </w:r>
      <w:r w:rsidRPr="00D87FA1">
        <w:rPr>
          <w:rFonts w:ascii="Arial" w:hAnsi="Arial"/>
        </w:rPr>
        <w:t xml:space="preserve">request. </w:t>
      </w:r>
    </w:p>
    <w:p w:rsidR="00040E27" w:rsidRPr="00D87FA1" w:rsidRDefault="00040E27" w:rsidP="008B58B7">
      <w:pPr>
        <w:pStyle w:val="Default"/>
        <w:spacing w:after="6"/>
        <w:jc w:val="both"/>
        <w:rPr>
          <w:rFonts w:ascii="Arial" w:hAnsi="Arial"/>
        </w:rPr>
      </w:pPr>
    </w:p>
    <w:p w:rsidR="00040E27" w:rsidRPr="00D87FA1" w:rsidRDefault="00040E27" w:rsidP="00D87FA1">
      <w:pPr>
        <w:pStyle w:val="Default"/>
        <w:numPr>
          <w:ilvl w:val="0"/>
          <w:numId w:val="39"/>
        </w:numPr>
        <w:spacing w:after="6"/>
        <w:jc w:val="both"/>
        <w:rPr>
          <w:rFonts w:ascii="Arial" w:hAnsi="Arial"/>
        </w:rPr>
      </w:pPr>
      <w:r w:rsidRPr="00D87FA1">
        <w:rPr>
          <w:rFonts w:ascii="Arial" w:hAnsi="Arial"/>
        </w:rPr>
        <w:lastRenderedPageBreak/>
        <w:t>The addition of a new member is subject to the agreement of the relevant National Agency after verification of compliance with the eligibility</w:t>
      </w:r>
      <w:r>
        <w:rPr>
          <w:rFonts w:ascii="Arial" w:hAnsi="Arial" w:cs="Arial"/>
        </w:rPr>
        <w:t>,</w:t>
      </w:r>
      <w:r w:rsidRPr="00D87FA1">
        <w:rPr>
          <w:rFonts w:ascii="Arial" w:hAnsi="Arial"/>
        </w:rPr>
        <w:t xml:space="preserve"> selection and award criteria published in this call</w:t>
      </w:r>
      <w:r w:rsidR="00EB7FB9">
        <w:rPr>
          <w:rFonts w:ascii="Arial" w:hAnsi="Arial" w:cs="Arial"/>
        </w:rPr>
        <w:t>, as well as absence of any exclusion criteria</w:t>
      </w:r>
      <w:r w:rsidRPr="00D87FA1">
        <w:rPr>
          <w:rFonts w:ascii="Arial" w:hAnsi="Arial"/>
        </w:rPr>
        <w:t xml:space="preserve">. </w:t>
      </w:r>
    </w:p>
    <w:p w:rsidR="00040E27" w:rsidRPr="00D87FA1" w:rsidRDefault="00040E27" w:rsidP="008B58B7">
      <w:pPr>
        <w:pStyle w:val="Default"/>
        <w:spacing w:after="6"/>
        <w:jc w:val="both"/>
        <w:rPr>
          <w:rFonts w:ascii="Arial" w:hAnsi="Arial"/>
        </w:rPr>
      </w:pPr>
    </w:p>
    <w:p w:rsidR="00040E27" w:rsidRPr="00D87FA1" w:rsidRDefault="00040E27" w:rsidP="00D87FA1">
      <w:pPr>
        <w:pStyle w:val="Default"/>
        <w:numPr>
          <w:ilvl w:val="0"/>
          <w:numId w:val="39"/>
        </w:numPr>
        <w:jc w:val="both"/>
        <w:rPr>
          <w:rFonts w:ascii="Arial" w:hAnsi="Arial"/>
        </w:rPr>
      </w:pPr>
      <w:r w:rsidRPr="00D87FA1">
        <w:rPr>
          <w:rFonts w:ascii="Arial" w:hAnsi="Arial"/>
        </w:rPr>
        <w:t xml:space="preserve">The withdrawal of a </w:t>
      </w:r>
      <w:r w:rsidR="00EB7FB9">
        <w:rPr>
          <w:rFonts w:ascii="Arial" w:hAnsi="Arial" w:cs="Arial"/>
        </w:rPr>
        <w:t xml:space="preserve">consortium </w:t>
      </w:r>
      <w:r w:rsidRPr="00D87FA1">
        <w:rPr>
          <w:rFonts w:ascii="Arial" w:hAnsi="Arial"/>
        </w:rPr>
        <w:t xml:space="preserve">member requires written explanation from the </w:t>
      </w:r>
      <w:r>
        <w:rPr>
          <w:rFonts w:ascii="Arial" w:hAnsi="Arial" w:cs="Arial"/>
        </w:rPr>
        <w:t>coordinator</w:t>
      </w:r>
      <w:r w:rsidRPr="00D87FA1">
        <w:rPr>
          <w:rFonts w:ascii="Arial" w:hAnsi="Arial"/>
        </w:rPr>
        <w:t xml:space="preserve"> and a withdrawal letter from the withdrawing </w:t>
      </w:r>
      <w:r w:rsidR="00EB7FB9">
        <w:rPr>
          <w:rFonts w:ascii="Arial" w:hAnsi="Arial" w:cs="Arial"/>
        </w:rPr>
        <w:t>member organisation</w:t>
      </w:r>
      <w:r w:rsidRPr="00D87FA1">
        <w:rPr>
          <w:rFonts w:ascii="Arial" w:hAnsi="Arial"/>
        </w:rPr>
        <w:t xml:space="preserve">, signed by </w:t>
      </w:r>
      <w:r w:rsidR="00EB7FB9">
        <w:rPr>
          <w:rFonts w:ascii="Arial" w:hAnsi="Arial" w:cs="Arial"/>
        </w:rPr>
        <w:t>its</w:t>
      </w:r>
      <w:r w:rsidR="00EB7FB9" w:rsidRPr="00D87FA1">
        <w:rPr>
          <w:rFonts w:ascii="Arial" w:hAnsi="Arial"/>
        </w:rPr>
        <w:t xml:space="preserve"> </w:t>
      </w:r>
      <w:r w:rsidRPr="00D87FA1">
        <w:rPr>
          <w:rFonts w:ascii="Arial" w:hAnsi="Arial"/>
        </w:rPr>
        <w:t xml:space="preserve">legal representative. Where the minimum requirements published in this call are no longer fulfilled, the relevant National Agency reserves the right to decide on the continuation/termination of the VET </w:t>
      </w:r>
      <w:r w:rsidR="008B58B7" w:rsidRPr="00D87FA1">
        <w:rPr>
          <w:rFonts w:ascii="Arial" w:hAnsi="Arial"/>
        </w:rPr>
        <w:t xml:space="preserve">Mobility </w:t>
      </w:r>
      <w:r w:rsidRPr="00D87FA1">
        <w:rPr>
          <w:rFonts w:ascii="Arial" w:hAnsi="Arial"/>
        </w:rPr>
        <w:t xml:space="preserve">Charter. </w:t>
      </w:r>
    </w:p>
    <w:p w:rsidR="00040E27" w:rsidRPr="00D87FA1" w:rsidRDefault="00040E27" w:rsidP="008B58B7">
      <w:pPr>
        <w:pStyle w:val="Default"/>
        <w:jc w:val="both"/>
        <w:rPr>
          <w:rFonts w:ascii="Arial" w:hAnsi="Arial"/>
        </w:rPr>
      </w:pPr>
    </w:p>
    <w:p w:rsidR="00040E27" w:rsidRPr="00D87FA1" w:rsidRDefault="00040E27" w:rsidP="008B58B7">
      <w:pPr>
        <w:pStyle w:val="Default"/>
        <w:spacing w:after="6"/>
        <w:jc w:val="both"/>
        <w:rPr>
          <w:rFonts w:ascii="Arial" w:hAnsi="Arial"/>
        </w:rPr>
      </w:pPr>
      <w:r w:rsidRPr="00D87FA1">
        <w:rPr>
          <w:rFonts w:ascii="Arial" w:hAnsi="Arial"/>
          <w:color w:val="auto"/>
        </w:rPr>
        <w:t>An amendment</w:t>
      </w:r>
      <w:r w:rsidRPr="00D87FA1">
        <w:rPr>
          <w:rFonts w:ascii="Arial" w:hAnsi="Arial"/>
        </w:rPr>
        <w:t xml:space="preserve"> may not have the purpose or the effect of making changes to the VET Mobility Charter which would call into question the decision awarding the Charter or be contrary to the equal treatment of applicants.</w:t>
      </w:r>
    </w:p>
    <w:p w:rsidR="0042758F" w:rsidRPr="00D87FA1" w:rsidRDefault="0042758F" w:rsidP="00D87FA1">
      <w:pPr>
        <w:snapToGrid w:val="0"/>
        <w:spacing w:before="120" w:after="120" w:line="240" w:lineRule="auto"/>
        <w:jc w:val="both"/>
        <w:rPr>
          <w:rFonts w:ascii="Arial" w:hAnsi="Arial"/>
          <w:sz w:val="24"/>
        </w:rPr>
      </w:pPr>
    </w:p>
    <w:p w:rsidR="005047E0" w:rsidRPr="00D87FA1" w:rsidRDefault="00855FFD" w:rsidP="00D87FA1">
      <w:pPr>
        <w:pStyle w:val="CM4"/>
        <w:snapToGrid w:val="0"/>
        <w:spacing w:before="120" w:after="120"/>
        <w:jc w:val="both"/>
        <w:rPr>
          <w:rFonts w:ascii="Arial" w:hAnsi="Arial"/>
          <w:color w:val="000000"/>
        </w:rPr>
      </w:pPr>
      <w:bookmarkStart w:id="25" w:name="_Toc465676562"/>
      <w:r>
        <w:rPr>
          <w:rFonts w:ascii="Arial" w:hAnsi="Arial" w:cs="Arial"/>
          <w:b/>
        </w:rPr>
        <w:t>1</w:t>
      </w:r>
      <w:r w:rsidR="0097703B">
        <w:rPr>
          <w:rFonts w:ascii="Arial" w:hAnsi="Arial" w:cs="Arial"/>
          <w:b/>
        </w:rPr>
        <w:t>2</w:t>
      </w:r>
      <w:r>
        <w:rPr>
          <w:rFonts w:ascii="Arial" w:hAnsi="Arial" w:cs="Arial"/>
          <w:b/>
        </w:rPr>
        <w:t>.</w:t>
      </w:r>
      <w:r w:rsidR="0097703B">
        <w:rPr>
          <w:rFonts w:ascii="Arial" w:hAnsi="Arial" w:cs="Arial"/>
          <w:b/>
        </w:rPr>
        <w:t>2</w:t>
      </w:r>
      <w:r w:rsidR="00A864D4" w:rsidRPr="00D87FA1">
        <w:rPr>
          <w:rFonts w:ascii="Arial" w:hAnsi="Arial"/>
          <w:b/>
        </w:rPr>
        <w:t>.</w:t>
      </w:r>
      <w:r w:rsidR="0090667E" w:rsidRPr="00D87FA1">
        <w:rPr>
          <w:rFonts w:ascii="Arial" w:hAnsi="Arial"/>
          <w:b/>
        </w:rPr>
        <w:t xml:space="preserve"> </w:t>
      </w:r>
      <w:r w:rsidR="005047E0" w:rsidRPr="00D87FA1">
        <w:rPr>
          <w:rFonts w:ascii="Arial" w:hAnsi="Arial"/>
          <w:b/>
          <w:color w:val="000000"/>
        </w:rPr>
        <w:t xml:space="preserve">Termination of the </w:t>
      </w:r>
      <w:r w:rsidR="0090667E" w:rsidRPr="00D87FA1">
        <w:rPr>
          <w:rFonts w:ascii="Arial" w:hAnsi="Arial"/>
          <w:b/>
          <w:color w:val="000000"/>
        </w:rPr>
        <w:t xml:space="preserve">VET Mobility </w:t>
      </w:r>
      <w:r w:rsidR="005047E0" w:rsidRPr="00D87FA1">
        <w:rPr>
          <w:rFonts w:ascii="Arial" w:hAnsi="Arial"/>
          <w:b/>
          <w:color w:val="000000"/>
        </w:rPr>
        <w:t>Charter</w:t>
      </w:r>
      <w:bookmarkEnd w:id="25"/>
    </w:p>
    <w:p w:rsidR="00A613D7" w:rsidRPr="00D87FA1" w:rsidRDefault="00D56381" w:rsidP="00D87FA1">
      <w:pPr>
        <w:snapToGrid w:val="0"/>
        <w:spacing w:before="120" w:after="120" w:line="240" w:lineRule="auto"/>
        <w:jc w:val="both"/>
        <w:rPr>
          <w:rFonts w:ascii="Arial" w:hAnsi="Arial"/>
          <w:sz w:val="24"/>
        </w:rPr>
      </w:pPr>
      <w:r w:rsidRPr="00D87FA1">
        <w:rPr>
          <w:rFonts w:ascii="Arial" w:hAnsi="Arial"/>
          <w:sz w:val="24"/>
        </w:rPr>
        <w:t xml:space="preserve">The </w:t>
      </w:r>
      <w:r w:rsidR="00A61B38" w:rsidRPr="00D87FA1">
        <w:rPr>
          <w:rFonts w:ascii="Arial" w:hAnsi="Arial"/>
          <w:sz w:val="24"/>
        </w:rPr>
        <w:t xml:space="preserve">VET Mobility </w:t>
      </w:r>
      <w:r w:rsidRPr="00D87FA1">
        <w:rPr>
          <w:rFonts w:ascii="Arial" w:hAnsi="Arial"/>
          <w:sz w:val="24"/>
        </w:rPr>
        <w:t xml:space="preserve">Charter commits holders to </w:t>
      </w:r>
      <w:r w:rsidR="0019448E" w:rsidRPr="00D87FA1">
        <w:rPr>
          <w:rFonts w:ascii="Arial" w:hAnsi="Arial"/>
          <w:sz w:val="24"/>
        </w:rPr>
        <w:t>carry out mobilities of quality</w:t>
      </w:r>
      <w:r w:rsidR="00A613D7">
        <w:rPr>
          <w:rFonts w:ascii="Arial" w:hAnsi="Arial" w:cs="Arial"/>
          <w:sz w:val="24"/>
          <w:szCs w:val="24"/>
        </w:rPr>
        <w:t>.</w:t>
      </w:r>
      <w:r w:rsidR="00A613D7" w:rsidRPr="00D87FA1" w:rsidDel="00A613D7">
        <w:rPr>
          <w:rFonts w:ascii="Arial" w:hAnsi="Arial"/>
          <w:sz w:val="24"/>
        </w:rPr>
        <w:t xml:space="preserve"> </w:t>
      </w:r>
      <w:r w:rsidR="00BD21C7" w:rsidRPr="00D87FA1">
        <w:rPr>
          <w:rFonts w:ascii="Arial" w:hAnsi="Arial"/>
          <w:sz w:val="24"/>
        </w:rPr>
        <w:t>National Agencies are</w:t>
      </w:r>
      <w:r w:rsidR="00E5467B" w:rsidRPr="00D87FA1">
        <w:rPr>
          <w:rFonts w:ascii="Arial" w:hAnsi="Arial"/>
          <w:sz w:val="24"/>
        </w:rPr>
        <w:t xml:space="preserve"> responsible for ensuring th</w:t>
      </w:r>
      <w:r w:rsidR="00E0063F" w:rsidRPr="00D87FA1">
        <w:rPr>
          <w:rFonts w:ascii="Arial" w:hAnsi="Arial"/>
          <w:sz w:val="24"/>
        </w:rPr>
        <w:t xml:space="preserve">at VET </w:t>
      </w:r>
      <w:r w:rsidR="00A61B38" w:rsidRPr="00D87FA1">
        <w:rPr>
          <w:rFonts w:ascii="Arial" w:hAnsi="Arial"/>
          <w:sz w:val="24"/>
        </w:rPr>
        <w:t xml:space="preserve">Mobility </w:t>
      </w:r>
      <w:r w:rsidR="00E0063F" w:rsidRPr="00D87FA1">
        <w:rPr>
          <w:rFonts w:ascii="Arial" w:hAnsi="Arial"/>
          <w:sz w:val="24"/>
        </w:rPr>
        <w:t xml:space="preserve">Charter </w:t>
      </w:r>
      <w:r w:rsidR="003E7E5C">
        <w:rPr>
          <w:rFonts w:ascii="Arial" w:hAnsi="Arial" w:cs="Arial"/>
          <w:sz w:val="24"/>
          <w:szCs w:val="24"/>
        </w:rPr>
        <w:t>h</w:t>
      </w:r>
      <w:r w:rsidR="00E0063F">
        <w:rPr>
          <w:rFonts w:ascii="Arial" w:hAnsi="Arial" w:cs="Arial"/>
          <w:sz w:val="24"/>
          <w:szCs w:val="24"/>
        </w:rPr>
        <w:t>olders</w:t>
      </w:r>
      <w:r w:rsidR="00E0063F" w:rsidRPr="00D87FA1">
        <w:rPr>
          <w:rFonts w:ascii="Arial" w:hAnsi="Arial"/>
          <w:sz w:val="24"/>
        </w:rPr>
        <w:t xml:space="preserve"> respect the </w:t>
      </w:r>
      <w:r w:rsidR="003855D5">
        <w:rPr>
          <w:rFonts w:ascii="Arial" w:hAnsi="Arial" w:cs="Arial"/>
          <w:sz w:val="24"/>
          <w:szCs w:val="24"/>
        </w:rPr>
        <w:t>quality</w:t>
      </w:r>
      <w:r w:rsidR="00E0063F" w:rsidRPr="00D87FA1">
        <w:rPr>
          <w:rFonts w:ascii="Arial" w:hAnsi="Arial"/>
          <w:sz w:val="24"/>
        </w:rPr>
        <w:t xml:space="preserve"> standards on a continuous basis. </w:t>
      </w:r>
    </w:p>
    <w:p w:rsidR="00010406" w:rsidRDefault="005047E0" w:rsidP="00D87FA1">
      <w:pPr>
        <w:snapToGrid w:val="0"/>
        <w:spacing w:before="120" w:after="120" w:line="240" w:lineRule="auto"/>
        <w:jc w:val="both"/>
        <w:rPr>
          <w:rFonts w:ascii="Arial" w:hAnsi="Arial"/>
          <w:sz w:val="24"/>
        </w:rPr>
      </w:pPr>
      <w:r w:rsidRPr="00D87FA1">
        <w:rPr>
          <w:rFonts w:ascii="Arial" w:hAnsi="Arial"/>
          <w:sz w:val="24"/>
        </w:rPr>
        <w:t xml:space="preserve">Poor quality, bad financial management, fraud, low mobility numbers, or </w:t>
      </w:r>
      <w:r w:rsidR="00EB7FB9">
        <w:rPr>
          <w:rFonts w:ascii="Arial" w:hAnsi="Arial" w:cs="Arial"/>
          <w:sz w:val="24"/>
          <w:szCs w:val="24"/>
        </w:rPr>
        <w:t>lack of</w:t>
      </w:r>
      <w:r w:rsidR="00EB7FB9" w:rsidRPr="00D87FA1">
        <w:rPr>
          <w:rFonts w:ascii="Arial" w:hAnsi="Arial"/>
          <w:sz w:val="24"/>
        </w:rPr>
        <w:t xml:space="preserve"> </w:t>
      </w:r>
      <w:r w:rsidRPr="00D87FA1">
        <w:rPr>
          <w:rFonts w:ascii="Arial" w:hAnsi="Arial"/>
          <w:sz w:val="24"/>
        </w:rPr>
        <w:t>progress</w:t>
      </w:r>
      <w:r w:rsidR="00EB7FB9">
        <w:rPr>
          <w:rFonts w:ascii="Arial" w:hAnsi="Arial" w:cs="Arial"/>
          <w:sz w:val="24"/>
          <w:szCs w:val="24"/>
        </w:rPr>
        <w:t xml:space="preserve"> in the implementation of</w:t>
      </w:r>
      <w:r w:rsidR="00EB7FB9" w:rsidRPr="00D87FA1">
        <w:rPr>
          <w:rFonts w:ascii="Arial" w:hAnsi="Arial"/>
          <w:sz w:val="24"/>
        </w:rPr>
        <w:t xml:space="preserve"> </w:t>
      </w:r>
      <w:r w:rsidRPr="00D87FA1">
        <w:rPr>
          <w:rFonts w:ascii="Arial" w:hAnsi="Arial"/>
          <w:sz w:val="24"/>
        </w:rPr>
        <w:t xml:space="preserve">the internationalisation strategy could be reasons to withdraw the Charter. </w:t>
      </w:r>
      <w:r w:rsidR="00673E8A" w:rsidRPr="00D87FA1">
        <w:rPr>
          <w:rFonts w:ascii="Arial" w:hAnsi="Arial"/>
          <w:sz w:val="24"/>
        </w:rPr>
        <w:t xml:space="preserve">Failure to keep </w:t>
      </w:r>
      <w:r w:rsidR="008670C2" w:rsidRPr="00BC0587">
        <w:rPr>
          <w:rFonts w:ascii="Arial" w:hAnsi="Arial" w:cs="Arial"/>
          <w:sz w:val="24"/>
          <w:szCs w:val="24"/>
        </w:rPr>
        <w:t>compl</w:t>
      </w:r>
      <w:r w:rsidR="008670C2">
        <w:rPr>
          <w:rFonts w:ascii="Arial" w:hAnsi="Arial" w:cs="Arial"/>
          <w:sz w:val="24"/>
          <w:szCs w:val="24"/>
        </w:rPr>
        <w:t>iance</w:t>
      </w:r>
      <w:r w:rsidR="008670C2" w:rsidRPr="00D87FA1">
        <w:rPr>
          <w:rFonts w:ascii="Arial" w:hAnsi="Arial"/>
          <w:sz w:val="24"/>
        </w:rPr>
        <w:t xml:space="preserve"> </w:t>
      </w:r>
      <w:r w:rsidR="00673E8A" w:rsidRPr="00D87FA1">
        <w:rPr>
          <w:rFonts w:ascii="Arial" w:hAnsi="Arial"/>
          <w:sz w:val="24"/>
        </w:rPr>
        <w:t xml:space="preserve">with the initial </w:t>
      </w:r>
      <w:r w:rsidR="004A1A83" w:rsidRPr="00D87FA1">
        <w:rPr>
          <w:rFonts w:ascii="Arial" w:hAnsi="Arial"/>
          <w:sz w:val="24"/>
        </w:rPr>
        <w:t xml:space="preserve">exclusion, </w:t>
      </w:r>
      <w:r w:rsidR="0090667E" w:rsidRPr="00D87FA1">
        <w:rPr>
          <w:rFonts w:ascii="Arial" w:hAnsi="Arial"/>
          <w:sz w:val="24"/>
        </w:rPr>
        <w:t xml:space="preserve">selection and </w:t>
      </w:r>
      <w:r w:rsidR="00A61B38" w:rsidRPr="00D87FA1">
        <w:rPr>
          <w:rFonts w:ascii="Arial" w:hAnsi="Arial"/>
          <w:sz w:val="24"/>
        </w:rPr>
        <w:t xml:space="preserve">award </w:t>
      </w:r>
      <w:r w:rsidR="00673E8A" w:rsidRPr="00D87FA1">
        <w:rPr>
          <w:rFonts w:ascii="Arial" w:hAnsi="Arial"/>
          <w:sz w:val="24"/>
        </w:rPr>
        <w:t xml:space="preserve">criteria of this Call could also be a reason to withdraw the Charter. </w:t>
      </w:r>
      <w:r w:rsidRPr="00D87FA1">
        <w:rPr>
          <w:rFonts w:ascii="Arial" w:hAnsi="Arial"/>
          <w:sz w:val="24"/>
        </w:rPr>
        <w:t>I</w:t>
      </w:r>
      <w:r w:rsidR="004A1A83" w:rsidRPr="00D87FA1">
        <w:rPr>
          <w:rFonts w:ascii="Arial" w:hAnsi="Arial"/>
          <w:sz w:val="24"/>
        </w:rPr>
        <w:t>n this event, the organisation c</w:t>
      </w:r>
      <w:r w:rsidRPr="00D87FA1">
        <w:rPr>
          <w:rFonts w:ascii="Arial" w:hAnsi="Arial"/>
          <w:sz w:val="24"/>
        </w:rPr>
        <w:t xml:space="preserve">ould still be eligible to apply </w:t>
      </w:r>
      <w:r w:rsidR="00A61B38" w:rsidRPr="00D87FA1">
        <w:rPr>
          <w:rFonts w:ascii="Arial" w:hAnsi="Arial"/>
          <w:sz w:val="24"/>
        </w:rPr>
        <w:t xml:space="preserve">in the usual way under the Key Action 1 mobility </w:t>
      </w:r>
      <w:r w:rsidRPr="00D87FA1">
        <w:rPr>
          <w:rFonts w:ascii="Arial" w:hAnsi="Arial"/>
          <w:sz w:val="24"/>
        </w:rPr>
        <w:t xml:space="preserve">for VET </w:t>
      </w:r>
      <w:r w:rsidR="00A61B38" w:rsidRPr="00D87FA1">
        <w:rPr>
          <w:rFonts w:ascii="Arial" w:hAnsi="Arial"/>
          <w:sz w:val="24"/>
        </w:rPr>
        <w:t xml:space="preserve">learners and staff </w:t>
      </w:r>
      <w:r w:rsidR="008F77CC" w:rsidRPr="00D87FA1">
        <w:rPr>
          <w:rFonts w:ascii="Arial" w:hAnsi="Arial"/>
          <w:sz w:val="24"/>
        </w:rPr>
        <w:t xml:space="preserve">as indicated in the </w:t>
      </w:r>
      <w:r w:rsidR="00855FFD" w:rsidRPr="00D87FA1">
        <w:rPr>
          <w:rFonts w:ascii="Arial" w:hAnsi="Arial"/>
          <w:sz w:val="24"/>
        </w:rPr>
        <w:t xml:space="preserve">Erasmus+ </w:t>
      </w:r>
      <w:r w:rsidR="008F77CC" w:rsidRPr="00D87FA1">
        <w:rPr>
          <w:rFonts w:ascii="Arial" w:hAnsi="Arial"/>
          <w:sz w:val="24"/>
        </w:rPr>
        <w:t>Programme Guide.</w:t>
      </w:r>
      <w:r w:rsidRPr="00D87FA1">
        <w:rPr>
          <w:rFonts w:ascii="Arial" w:hAnsi="Arial"/>
          <w:sz w:val="24"/>
        </w:rPr>
        <w:t xml:space="preserve"> </w:t>
      </w:r>
    </w:p>
    <w:p w:rsidR="00F80E5B" w:rsidRDefault="00F80E5B" w:rsidP="00D87FA1">
      <w:pPr>
        <w:snapToGrid w:val="0"/>
        <w:spacing w:before="120" w:after="120" w:line="240" w:lineRule="auto"/>
        <w:jc w:val="both"/>
        <w:rPr>
          <w:rFonts w:ascii="Arial" w:hAnsi="Arial"/>
          <w:sz w:val="24"/>
        </w:rPr>
      </w:pPr>
    </w:p>
    <w:p w:rsidR="00F80E5B" w:rsidRDefault="00F80E5B" w:rsidP="00D87FA1">
      <w:pPr>
        <w:snapToGrid w:val="0"/>
        <w:spacing w:before="120" w:after="120" w:line="240" w:lineRule="auto"/>
        <w:jc w:val="both"/>
        <w:rPr>
          <w:rFonts w:ascii="Arial" w:hAnsi="Arial"/>
          <w:sz w:val="24"/>
        </w:rPr>
      </w:pPr>
    </w:p>
    <w:p w:rsidR="00F80E5B" w:rsidRPr="003855D5" w:rsidRDefault="00F80E5B" w:rsidP="00F80E5B">
      <w:pPr>
        <w:tabs>
          <w:tab w:val="left" w:pos="1500"/>
        </w:tabs>
        <w:rPr>
          <w:rFonts w:ascii="Arial" w:hAnsi="Arial" w:cs="Arial"/>
          <w:sz w:val="24"/>
          <w:szCs w:val="24"/>
          <w:lang w:eastAsia="en-GB"/>
        </w:rPr>
      </w:pPr>
      <w:r>
        <w:rPr>
          <w:rFonts w:ascii="Arial" w:hAnsi="Arial" w:cs="Arial"/>
          <w:sz w:val="24"/>
          <w:szCs w:val="24"/>
          <w:lang w:eastAsia="en-GB"/>
        </w:rPr>
        <w:t>Ann</w:t>
      </w:r>
      <w:r w:rsidRPr="00B54E5D">
        <w:rPr>
          <w:rFonts w:ascii="Arial" w:hAnsi="Arial" w:cs="Arial"/>
          <w:sz w:val="24"/>
          <w:szCs w:val="24"/>
          <w:lang w:eastAsia="en-GB"/>
        </w:rPr>
        <w:t>exes to</w:t>
      </w:r>
      <w:r w:rsidRPr="003855D5">
        <w:rPr>
          <w:rFonts w:ascii="Arial" w:hAnsi="Arial" w:cs="Arial"/>
          <w:sz w:val="24"/>
          <w:szCs w:val="24"/>
          <w:lang w:eastAsia="en-GB"/>
        </w:rPr>
        <w:t xml:space="preserve"> the Call:</w:t>
      </w:r>
    </w:p>
    <w:p w:rsidR="00F80E5B" w:rsidRPr="003855D5" w:rsidRDefault="00F80E5B" w:rsidP="00F80E5B">
      <w:pPr>
        <w:numPr>
          <w:ilvl w:val="0"/>
          <w:numId w:val="42"/>
        </w:numPr>
        <w:tabs>
          <w:tab w:val="left" w:pos="284"/>
        </w:tabs>
        <w:ind w:left="284" w:hanging="284"/>
        <w:rPr>
          <w:rFonts w:ascii="Arial" w:hAnsi="Arial" w:cs="Arial"/>
          <w:sz w:val="24"/>
          <w:szCs w:val="24"/>
          <w:lang w:eastAsia="en-GB"/>
        </w:rPr>
      </w:pPr>
      <w:r w:rsidRPr="003855D5">
        <w:rPr>
          <w:rFonts w:ascii="Arial" w:hAnsi="Arial" w:cs="Arial"/>
          <w:sz w:val="24"/>
          <w:szCs w:val="24"/>
          <w:lang w:eastAsia="en-GB"/>
        </w:rPr>
        <w:t xml:space="preserve">Annex </w:t>
      </w:r>
      <w:r>
        <w:rPr>
          <w:rFonts w:ascii="Arial" w:hAnsi="Arial" w:cs="Arial"/>
          <w:sz w:val="24"/>
          <w:szCs w:val="24"/>
          <w:lang w:eastAsia="en-GB"/>
        </w:rPr>
        <w:t>I</w:t>
      </w:r>
      <w:r w:rsidRPr="003855D5">
        <w:rPr>
          <w:rFonts w:ascii="Arial" w:hAnsi="Arial" w:cs="Arial"/>
          <w:sz w:val="24"/>
          <w:szCs w:val="24"/>
          <w:lang w:eastAsia="en-GB"/>
        </w:rPr>
        <w:t>: Erasmus+ VET Mobility Quality Commitment</w:t>
      </w:r>
    </w:p>
    <w:p w:rsidR="00F80E5B" w:rsidRPr="003855D5" w:rsidRDefault="00F80E5B" w:rsidP="00F80E5B">
      <w:pPr>
        <w:numPr>
          <w:ilvl w:val="0"/>
          <w:numId w:val="42"/>
        </w:numPr>
        <w:tabs>
          <w:tab w:val="left" w:pos="284"/>
        </w:tabs>
        <w:ind w:left="284" w:hanging="284"/>
        <w:rPr>
          <w:rFonts w:ascii="Arial" w:hAnsi="Arial" w:cs="Arial"/>
          <w:sz w:val="24"/>
          <w:szCs w:val="24"/>
          <w:lang w:eastAsia="en-GB"/>
        </w:rPr>
      </w:pPr>
      <w:r w:rsidRPr="003855D5">
        <w:rPr>
          <w:rFonts w:ascii="Arial" w:hAnsi="Arial" w:cs="Arial"/>
          <w:sz w:val="24"/>
          <w:szCs w:val="24"/>
          <w:lang w:eastAsia="en-GB"/>
        </w:rPr>
        <w:t xml:space="preserve">Annex </w:t>
      </w:r>
      <w:r>
        <w:rPr>
          <w:rFonts w:ascii="Arial" w:hAnsi="Arial" w:cs="Arial"/>
          <w:sz w:val="24"/>
          <w:szCs w:val="24"/>
          <w:lang w:eastAsia="en-GB"/>
        </w:rPr>
        <w:t>II</w:t>
      </w:r>
      <w:r w:rsidRPr="003855D5">
        <w:rPr>
          <w:rFonts w:ascii="Arial" w:hAnsi="Arial" w:cs="Arial"/>
          <w:sz w:val="24"/>
          <w:szCs w:val="24"/>
          <w:lang w:eastAsia="en-GB"/>
        </w:rPr>
        <w:t>: Application form for VET Charter Accreditation</w:t>
      </w:r>
    </w:p>
    <w:p w:rsidR="00F80E5B" w:rsidRPr="00936DFC" w:rsidRDefault="00F80E5B" w:rsidP="00F80E5B">
      <w:pPr>
        <w:numPr>
          <w:ilvl w:val="0"/>
          <w:numId w:val="42"/>
        </w:numPr>
        <w:tabs>
          <w:tab w:val="left" w:pos="284"/>
        </w:tabs>
        <w:ind w:left="284" w:hanging="284"/>
        <w:rPr>
          <w:rFonts w:ascii="Arial" w:hAnsi="Arial" w:cs="Arial"/>
          <w:sz w:val="24"/>
          <w:szCs w:val="24"/>
          <w:lang w:eastAsia="en-GB"/>
        </w:rPr>
      </w:pPr>
      <w:r w:rsidRPr="00936DFC">
        <w:rPr>
          <w:rFonts w:ascii="Arial" w:hAnsi="Arial" w:cs="Arial"/>
          <w:sz w:val="24"/>
          <w:szCs w:val="24"/>
          <w:lang w:eastAsia="en-GB"/>
        </w:rPr>
        <w:t>Annex III: Instructions for applicants: how to complete the application form</w:t>
      </w:r>
    </w:p>
    <w:p w:rsidR="00F80E5B" w:rsidRPr="003855D5" w:rsidRDefault="00F80E5B" w:rsidP="00F80E5B">
      <w:pPr>
        <w:numPr>
          <w:ilvl w:val="0"/>
          <w:numId w:val="42"/>
        </w:numPr>
        <w:tabs>
          <w:tab w:val="left" w:pos="284"/>
        </w:tabs>
        <w:ind w:left="284" w:hanging="284"/>
        <w:rPr>
          <w:rFonts w:ascii="Arial" w:hAnsi="Arial"/>
          <w:sz w:val="24"/>
        </w:rPr>
      </w:pPr>
      <w:r w:rsidRPr="003855D5">
        <w:rPr>
          <w:rFonts w:ascii="Arial" w:hAnsi="Arial" w:cs="Arial"/>
          <w:sz w:val="24"/>
          <w:szCs w:val="24"/>
          <w:lang w:eastAsia="en-GB"/>
        </w:rPr>
        <w:t xml:space="preserve">Annex </w:t>
      </w:r>
      <w:r>
        <w:rPr>
          <w:rFonts w:ascii="Arial" w:hAnsi="Arial" w:cs="Arial"/>
          <w:sz w:val="24"/>
          <w:szCs w:val="24"/>
          <w:lang w:eastAsia="en-GB"/>
        </w:rPr>
        <w:t>IV</w:t>
      </w:r>
      <w:r w:rsidRPr="003855D5">
        <w:rPr>
          <w:rFonts w:ascii="Arial" w:hAnsi="Arial" w:cs="Arial"/>
          <w:sz w:val="24"/>
          <w:szCs w:val="24"/>
          <w:lang w:eastAsia="en-GB"/>
        </w:rPr>
        <w:t xml:space="preserve">: Go </w:t>
      </w:r>
      <w:r w:rsidRPr="00B54E5D">
        <w:rPr>
          <w:rFonts w:ascii="Arial" w:hAnsi="Arial" w:cs="Arial"/>
          <w:sz w:val="24"/>
          <w:szCs w:val="24"/>
          <w:lang w:eastAsia="en-GB"/>
        </w:rPr>
        <w:t>international</w:t>
      </w:r>
      <w:r w:rsidRPr="003855D5">
        <w:rPr>
          <w:rFonts w:ascii="Arial" w:hAnsi="Arial" w:cs="Arial"/>
          <w:sz w:val="24"/>
          <w:szCs w:val="24"/>
          <w:lang w:eastAsia="en-GB"/>
        </w:rPr>
        <w:t xml:space="preserve">: Practical </w:t>
      </w:r>
      <w:r w:rsidRPr="00B54E5D">
        <w:rPr>
          <w:rFonts w:ascii="Arial" w:hAnsi="Arial" w:cs="Arial"/>
          <w:sz w:val="24"/>
          <w:szCs w:val="24"/>
          <w:lang w:eastAsia="en-GB"/>
        </w:rPr>
        <w:t>Guide</w:t>
      </w:r>
      <w:r w:rsidRPr="003855D5">
        <w:rPr>
          <w:rFonts w:ascii="Arial" w:hAnsi="Arial" w:cs="Arial"/>
          <w:sz w:val="24"/>
          <w:szCs w:val="24"/>
          <w:lang w:eastAsia="en-GB"/>
        </w:rPr>
        <w:t xml:space="preserve"> on Strategic Internationalisation in VET</w:t>
      </w:r>
    </w:p>
    <w:p w:rsidR="00F80E5B" w:rsidRPr="00D87FA1" w:rsidRDefault="00F80E5B" w:rsidP="00D87FA1">
      <w:pPr>
        <w:snapToGrid w:val="0"/>
        <w:spacing w:before="120" w:after="120" w:line="240" w:lineRule="auto"/>
        <w:jc w:val="both"/>
        <w:rPr>
          <w:rFonts w:ascii="Arial" w:hAnsi="Arial"/>
          <w:sz w:val="24"/>
        </w:rPr>
      </w:pPr>
    </w:p>
    <w:p w:rsidR="006248B5" w:rsidRPr="00D87FA1" w:rsidRDefault="006248B5" w:rsidP="00D87FA1">
      <w:pPr>
        <w:snapToGrid w:val="0"/>
        <w:spacing w:before="120" w:after="120" w:line="240" w:lineRule="auto"/>
        <w:jc w:val="both"/>
        <w:rPr>
          <w:rFonts w:ascii="Arial" w:hAnsi="Arial"/>
          <w:sz w:val="24"/>
        </w:rPr>
      </w:pPr>
    </w:p>
    <w:p w:rsidR="008670C2" w:rsidRDefault="006248B5" w:rsidP="006248B5">
      <w:pPr>
        <w:pStyle w:val="Default"/>
        <w:pBdr>
          <w:top w:val="single" w:sz="4" w:space="1" w:color="auto"/>
          <w:left w:val="single" w:sz="4" w:space="4" w:color="auto"/>
          <w:bottom w:val="single" w:sz="4" w:space="1" w:color="auto"/>
          <w:right w:val="single" w:sz="4" w:space="4" w:color="auto"/>
        </w:pBdr>
        <w:snapToGrid w:val="0"/>
        <w:spacing w:before="120" w:after="120"/>
        <w:jc w:val="center"/>
        <w:rPr>
          <w:rFonts w:ascii="Arial" w:hAnsi="Arial" w:cs="Arial"/>
          <w:b/>
        </w:rPr>
      </w:pPr>
      <w:r w:rsidRPr="00D87FA1">
        <w:rPr>
          <w:rFonts w:ascii="Arial" w:hAnsi="Arial"/>
          <w:b/>
        </w:rPr>
        <w:t>In case of conflicting meanings between language versions, the English</w:t>
      </w:r>
      <w:r w:rsidR="00936DFC" w:rsidRPr="00D87FA1">
        <w:rPr>
          <w:rFonts w:ascii="Arial" w:hAnsi="Arial"/>
          <w:b/>
        </w:rPr>
        <w:t xml:space="preserve"> </w:t>
      </w:r>
      <w:r w:rsidRPr="00D87FA1">
        <w:rPr>
          <w:rFonts w:ascii="Arial" w:hAnsi="Arial"/>
          <w:b/>
        </w:rPr>
        <w:t>version prevails</w:t>
      </w:r>
      <w:r w:rsidR="000E0925">
        <w:rPr>
          <w:rFonts w:ascii="Arial" w:hAnsi="Arial" w:cs="Arial"/>
          <w:b/>
        </w:rPr>
        <w:t>.</w:t>
      </w:r>
    </w:p>
    <w:p w:rsidR="00417645" w:rsidRPr="00D87FA1" w:rsidRDefault="00417645" w:rsidP="00D87FA1">
      <w:pPr>
        <w:tabs>
          <w:tab w:val="left" w:pos="1500"/>
        </w:tabs>
        <w:rPr>
          <w:rFonts w:ascii="Arial" w:hAnsi="Arial"/>
          <w:sz w:val="24"/>
        </w:rPr>
      </w:pPr>
    </w:p>
    <w:sectPr w:rsidR="00417645" w:rsidRPr="00D87FA1" w:rsidSect="00D87FA1">
      <w:headerReference w:type="default" r:id="rId15"/>
      <w:footerReference w:type="default" r:id="rId16"/>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0E" w:rsidRDefault="00D8060E" w:rsidP="006C711D">
      <w:pPr>
        <w:spacing w:after="0" w:line="240" w:lineRule="auto"/>
      </w:pPr>
      <w:r>
        <w:separator/>
      </w:r>
    </w:p>
  </w:endnote>
  <w:endnote w:type="continuationSeparator" w:id="0">
    <w:p w:rsidR="00D8060E" w:rsidRDefault="00D8060E" w:rsidP="006C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5B" w:rsidRDefault="00F80E5B">
    <w:pPr>
      <w:pStyle w:val="Voettekst"/>
    </w:pPr>
    <w:r>
      <w:fldChar w:fldCharType="begin"/>
    </w:r>
    <w:r>
      <w:instrText xml:space="preserve"> PAGE   \* MERGEFORMAT </w:instrText>
    </w:r>
    <w:r>
      <w:fldChar w:fldCharType="separate"/>
    </w:r>
    <w:r w:rsidR="00E42F87" w:rsidRPr="00E42F87">
      <w:rPr>
        <w:b/>
        <w:bCs/>
        <w:noProof/>
      </w:rPr>
      <w:t>1</w:t>
    </w:r>
    <w:r>
      <w:rPr>
        <w:b/>
        <w:bCs/>
        <w:noProof/>
      </w:rPr>
      <w:fldChar w:fldCharType="end"/>
    </w:r>
    <w:r>
      <w:rPr>
        <w:b/>
        <w:bCs/>
      </w:rPr>
      <w:t xml:space="preserve"> </w:t>
    </w:r>
    <w:r>
      <w:t>|</w:t>
    </w:r>
    <w:r>
      <w:rPr>
        <w:b/>
        <w:bCs/>
      </w:rPr>
      <w:t xml:space="preserve"> </w:t>
    </w:r>
    <w:r w:rsidRPr="004923BA">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0E" w:rsidRDefault="00D8060E" w:rsidP="006C711D">
      <w:pPr>
        <w:spacing w:after="0" w:line="240" w:lineRule="auto"/>
      </w:pPr>
      <w:r>
        <w:separator/>
      </w:r>
    </w:p>
  </w:footnote>
  <w:footnote w:type="continuationSeparator" w:id="0">
    <w:p w:rsidR="00D8060E" w:rsidRDefault="00D8060E" w:rsidP="006C711D">
      <w:pPr>
        <w:spacing w:after="0" w:line="240" w:lineRule="auto"/>
      </w:pPr>
      <w:r>
        <w:continuationSeparator/>
      </w:r>
    </w:p>
  </w:footnote>
  <w:footnote w:id="1">
    <w:p w:rsidR="00F80E5B" w:rsidRDefault="00F80E5B" w:rsidP="00F164E9">
      <w:pPr>
        <w:pStyle w:val="Voetnoottekst"/>
      </w:pPr>
      <w:r>
        <w:rPr>
          <w:rStyle w:val="Voetnootmarkering"/>
        </w:rPr>
        <w:footnoteRef/>
      </w:r>
      <w:r>
        <w:t xml:space="preserve">   </w:t>
      </w:r>
      <w:r w:rsidRPr="00A67107">
        <w:t>REGULATION (EU, EURATOM) No 966/2012 OF THE EUROPEAN PARLIAMENT AND OF THE</w:t>
      </w:r>
      <w:r>
        <w:t xml:space="preserve"> </w:t>
      </w:r>
      <w:r w:rsidRPr="00A67107">
        <w:t>COUNCIL</w:t>
      </w:r>
      <w:r>
        <w:t xml:space="preserve"> </w:t>
      </w:r>
      <w:r w:rsidRPr="00A67107">
        <w:t>of 25 October 2012</w:t>
      </w:r>
      <w:r>
        <w:t xml:space="preserve"> </w:t>
      </w:r>
      <w:r w:rsidRPr="00A67107">
        <w:t>on the financial rules applicable to the general budget of the Union and repealing Council</w:t>
      </w:r>
      <w:r>
        <w:t xml:space="preserve"> </w:t>
      </w:r>
      <w:r w:rsidRPr="00A67107">
        <w:t>Regulation (EC, Euratom) No 1605/2002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5B" w:rsidRDefault="00E42F87" w:rsidP="00E42F87">
    <w:pPr>
      <w:pStyle w:val="Koptekst"/>
      <w:jc w:val="right"/>
    </w:pPr>
    <w:r>
      <w:rPr>
        <w:rFonts w:ascii="Arial" w:hAnsi="Arial" w:cs="Arial"/>
        <w:noProof/>
        <w:lang w:val="nl-NL" w:eastAsia="nl-NL"/>
      </w:rPr>
      <w:drawing>
        <wp:inline distT="0" distB="0" distL="0" distR="0" wp14:anchorId="5D760826" wp14:editId="14237F56">
          <wp:extent cx="1800000" cy="547764"/>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Erasmusplu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47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0"/>
    <w:multiLevelType w:val="singleLevel"/>
    <w:tmpl w:val="013C926A"/>
    <w:lvl w:ilvl="0">
      <w:start w:val="1"/>
      <w:numFmt w:val="bullet"/>
      <w:pStyle w:val="Lijs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9"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15:restartNumberingAfterBreak="0">
    <w:nsid w:val="024406B3"/>
    <w:multiLevelType w:val="hybridMultilevel"/>
    <w:tmpl w:val="0ED0B000"/>
    <w:lvl w:ilvl="0" w:tplc="91504D64">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E4353F"/>
    <w:multiLevelType w:val="hybridMultilevel"/>
    <w:tmpl w:val="DCEA7D4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01EE"/>
    <w:multiLevelType w:val="hybridMultilevel"/>
    <w:tmpl w:val="870EBDAC"/>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B352A"/>
    <w:multiLevelType w:val="multilevel"/>
    <w:tmpl w:val="88EE8716"/>
    <w:styleLink w:val="WW8Num48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FD0499"/>
    <w:multiLevelType w:val="hybridMultilevel"/>
    <w:tmpl w:val="2C003F6E"/>
    <w:lvl w:ilvl="0" w:tplc="1EA40452">
      <w:start w:val="3"/>
      <w:numFmt w:val="bullet"/>
      <w:lvlText w:val="—"/>
      <w:lvlJc w:val="left"/>
      <w:pPr>
        <w:ind w:left="720" w:hanging="360"/>
      </w:pPr>
      <w:rPr>
        <w:rFonts w:ascii="Arial" w:eastAsia="Calibri" w:hAnsi="Arial" w:cs="Arial" w:hint="default"/>
      </w:rPr>
    </w:lvl>
    <w:lvl w:ilvl="1" w:tplc="D02CA9A8">
      <w:start w:val="3"/>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05D7076"/>
    <w:multiLevelType w:val="multilevel"/>
    <w:tmpl w:val="B1B28B22"/>
    <w:numStyleLink w:val="Style2"/>
  </w:abstractNum>
  <w:abstractNum w:abstractNumId="1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675CD9"/>
    <w:multiLevelType w:val="hybridMultilevel"/>
    <w:tmpl w:val="AE06ABCC"/>
    <w:lvl w:ilvl="0" w:tplc="9364FA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D72FD3"/>
    <w:multiLevelType w:val="hybridMultilevel"/>
    <w:tmpl w:val="69D45FD6"/>
    <w:lvl w:ilvl="0" w:tplc="0E5888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EB03D9"/>
    <w:multiLevelType w:val="hybridMultilevel"/>
    <w:tmpl w:val="B1D265F2"/>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B576DF"/>
    <w:multiLevelType w:val="multilevel"/>
    <w:tmpl w:val="B1B28B22"/>
    <w:numStyleLink w:val="Style2"/>
  </w:abstractNum>
  <w:abstractNum w:abstractNumId="25" w15:restartNumberingAfterBreak="0">
    <w:nsid w:val="1ED61C46"/>
    <w:multiLevelType w:val="hybridMultilevel"/>
    <w:tmpl w:val="C4629914"/>
    <w:lvl w:ilvl="0" w:tplc="9B6AA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7" w15:restartNumberingAfterBreak="0">
    <w:nsid w:val="219163EE"/>
    <w:multiLevelType w:val="hybridMultilevel"/>
    <w:tmpl w:val="F66899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C76C94"/>
    <w:multiLevelType w:val="hybridMultilevel"/>
    <w:tmpl w:val="62C4674E"/>
    <w:lvl w:ilvl="0" w:tplc="A5C8925C">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9" w15:restartNumberingAfterBreak="0">
    <w:nsid w:val="26803C20"/>
    <w:multiLevelType w:val="hybridMultilevel"/>
    <w:tmpl w:val="C63C86B8"/>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4D7AAF"/>
    <w:multiLevelType w:val="hybridMultilevel"/>
    <w:tmpl w:val="B914E73C"/>
    <w:lvl w:ilvl="0" w:tplc="2C10E496">
      <w:start w:val="1"/>
      <w:numFmt w:val="bullet"/>
      <w:lvlText w:val=""/>
      <w:lvlJc w:val="left"/>
      <w:pPr>
        <w:tabs>
          <w:tab w:val="num" w:pos="720"/>
        </w:tabs>
        <w:ind w:left="720" w:hanging="360"/>
      </w:pPr>
      <w:rPr>
        <w:rFonts w:ascii="Symbol" w:hAnsi="Symbol" w:hint="default"/>
      </w:rPr>
    </w:lvl>
    <w:lvl w:ilvl="1" w:tplc="67160D14">
      <w:start w:val="1"/>
      <w:numFmt w:val="bullet"/>
      <w:lvlText w:val=""/>
      <w:lvlJc w:val="left"/>
      <w:pPr>
        <w:tabs>
          <w:tab w:val="num" w:pos="1440"/>
        </w:tabs>
        <w:ind w:left="1440" w:hanging="360"/>
      </w:pPr>
      <w:rPr>
        <w:rFonts w:ascii="Symbol" w:hAnsi="Symbol" w:hint="default"/>
      </w:rPr>
    </w:lvl>
    <w:lvl w:ilvl="2" w:tplc="49803D90" w:tentative="1">
      <w:start w:val="1"/>
      <w:numFmt w:val="bullet"/>
      <w:lvlText w:val=""/>
      <w:lvlJc w:val="left"/>
      <w:pPr>
        <w:tabs>
          <w:tab w:val="num" w:pos="2160"/>
        </w:tabs>
        <w:ind w:left="2160" w:hanging="360"/>
      </w:pPr>
      <w:rPr>
        <w:rFonts w:ascii="Wingdings" w:hAnsi="Wingdings" w:hint="default"/>
      </w:rPr>
    </w:lvl>
    <w:lvl w:ilvl="3" w:tplc="19FC3C90" w:tentative="1">
      <w:start w:val="1"/>
      <w:numFmt w:val="bullet"/>
      <w:lvlText w:val=""/>
      <w:lvlJc w:val="left"/>
      <w:pPr>
        <w:tabs>
          <w:tab w:val="num" w:pos="2880"/>
        </w:tabs>
        <w:ind w:left="2880" w:hanging="360"/>
      </w:pPr>
      <w:rPr>
        <w:rFonts w:ascii="Symbol" w:hAnsi="Symbol" w:hint="default"/>
      </w:rPr>
    </w:lvl>
    <w:lvl w:ilvl="4" w:tplc="C3C25C70" w:tentative="1">
      <w:start w:val="1"/>
      <w:numFmt w:val="bullet"/>
      <w:lvlText w:val="o"/>
      <w:lvlJc w:val="left"/>
      <w:pPr>
        <w:tabs>
          <w:tab w:val="num" w:pos="3600"/>
        </w:tabs>
        <w:ind w:left="3600" w:hanging="360"/>
      </w:pPr>
      <w:rPr>
        <w:rFonts w:ascii="Courier New" w:hAnsi="Courier New" w:cs="Courier New" w:hint="default"/>
      </w:rPr>
    </w:lvl>
    <w:lvl w:ilvl="5" w:tplc="9648B83E" w:tentative="1">
      <w:start w:val="1"/>
      <w:numFmt w:val="bullet"/>
      <w:lvlText w:val=""/>
      <w:lvlJc w:val="left"/>
      <w:pPr>
        <w:tabs>
          <w:tab w:val="num" w:pos="4320"/>
        </w:tabs>
        <w:ind w:left="4320" w:hanging="360"/>
      </w:pPr>
      <w:rPr>
        <w:rFonts w:ascii="Wingdings" w:hAnsi="Wingdings" w:hint="default"/>
      </w:rPr>
    </w:lvl>
    <w:lvl w:ilvl="6" w:tplc="C748A458" w:tentative="1">
      <w:start w:val="1"/>
      <w:numFmt w:val="bullet"/>
      <w:lvlText w:val=""/>
      <w:lvlJc w:val="left"/>
      <w:pPr>
        <w:tabs>
          <w:tab w:val="num" w:pos="5040"/>
        </w:tabs>
        <w:ind w:left="5040" w:hanging="360"/>
      </w:pPr>
      <w:rPr>
        <w:rFonts w:ascii="Symbol" w:hAnsi="Symbol" w:hint="default"/>
      </w:rPr>
    </w:lvl>
    <w:lvl w:ilvl="7" w:tplc="4F4EFCD8" w:tentative="1">
      <w:start w:val="1"/>
      <w:numFmt w:val="bullet"/>
      <w:lvlText w:val="o"/>
      <w:lvlJc w:val="left"/>
      <w:pPr>
        <w:tabs>
          <w:tab w:val="num" w:pos="5760"/>
        </w:tabs>
        <w:ind w:left="5760" w:hanging="360"/>
      </w:pPr>
      <w:rPr>
        <w:rFonts w:ascii="Courier New" w:hAnsi="Courier New" w:cs="Courier New" w:hint="default"/>
      </w:rPr>
    </w:lvl>
    <w:lvl w:ilvl="8" w:tplc="6EA4193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9451EC"/>
    <w:multiLevelType w:val="hybridMultilevel"/>
    <w:tmpl w:val="FBB28FDE"/>
    <w:lvl w:ilvl="0" w:tplc="08090017">
      <w:start w:val="1"/>
      <w:numFmt w:val="lowerLetter"/>
      <w:lvlText w:val="%1)"/>
      <w:lvlJc w:val="left"/>
      <w:pPr>
        <w:ind w:left="720" w:hanging="360"/>
      </w:pPr>
    </w:lvl>
    <w:lvl w:ilvl="1" w:tplc="D2A0F164">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290F94"/>
    <w:multiLevelType w:val="hybridMultilevel"/>
    <w:tmpl w:val="A7FABB3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31385E2C"/>
    <w:multiLevelType w:val="hybridMultilevel"/>
    <w:tmpl w:val="6FFEE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3B495D"/>
    <w:multiLevelType w:val="hybridMultilevel"/>
    <w:tmpl w:val="F12CB4A6"/>
    <w:lvl w:ilvl="0" w:tplc="08090017">
      <w:start w:val="1"/>
      <w:numFmt w:val="lowerLetter"/>
      <w:lvlText w:val="%1)"/>
      <w:lvlJc w:val="left"/>
      <w:pPr>
        <w:ind w:left="720" w:hanging="360"/>
      </w:pPr>
    </w:lvl>
    <w:lvl w:ilvl="1" w:tplc="BA9697AC">
      <w:start w:val="3"/>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AB7A2C"/>
    <w:multiLevelType w:val="hybridMultilevel"/>
    <w:tmpl w:val="B30426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3D540DA"/>
    <w:multiLevelType w:val="hybridMultilevel"/>
    <w:tmpl w:val="7526BF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0659A3"/>
    <w:multiLevelType w:val="hybridMultilevel"/>
    <w:tmpl w:val="22660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99B27F3"/>
    <w:multiLevelType w:val="hybridMultilevel"/>
    <w:tmpl w:val="5E1E41B0"/>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A6D31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884391"/>
    <w:multiLevelType w:val="hybridMultilevel"/>
    <w:tmpl w:val="904056B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2" w15:restartNumberingAfterBreak="0">
    <w:nsid w:val="3DD1455F"/>
    <w:multiLevelType w:val="hybridMultilevel"/>
    <w:tmpl w:val="67301D98"/>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3E0216B9"/>
    <w:multiLevelType w:val="multilevel"/>
    <w:tmpl w:val="4D12F8DE"/>
    <w:lvl w:ilvl="0">
      <w:start w:val="1"/>
      <w:numFmt w:val="decimal"/>
      <w:pStyle w:val="Kop1"/>
      <w:lvlText w:val="%1."/>
      <w:lvlJc w:val="left"/>
      <w:pPr>
        <w:tabs>
          <w:tab w:val="num" w:pos="1440"/>
        </w:tabs>
        <w:ind w:left="1440" w:hanging="1440"/>
      </w:pPr>
      <w:rPr>
        <w:i w:val="0"/>
        <w:sz w:val="28"/>
        <w:szCs w:val="28"/>
      </w:rPr>
    </w:lvl>
    <w:lvl w:ilvl="1">
      <w:start w:val="1"/>
      <w:numFmt w:val="decimal"/>
      <w:pStyle w:val="Kop2"/>
      <w:lvlText w:val="%1.%2."/>
      <w:lvlJc w:val="left"/>
      <w:pPr>
        <w:tabs>
          <w:tab w:val="num" w:pos="3284"/>
        </w:tabs>
        <w:ind w:left="3284" w:hanging="1440"/>
      </w:pPr>
      <w:rPr>
        <w:b w:val="0"/>
        <w:sz w:val="24"/>
        <w:szCs w:val="24"/>
      </w:rPr>
    </w:lvl>
    <w:lvl w:ilvl="2">
      <w:start w:val="1"/>
      <w:numFmt w:val="decimal"/>
      <w:pStyle w:val="Kop3"/>
      <w:lvlText w:val="%1.%2.%3."/>
      <w:lvlJc w:val="left"/>
      <w:pPr>
        <w:tabs>
          <w:tab w:val="num" w:pos="1724"/>
        </w:tabs>
        <w:ind w:left="1724" w:hanging="1440"/>
      </w:pPr>
      <w:rPr>
        <w:i w:val="0"/>
        <w:sz w:val="24"/>
        <w:szCs w:val="24"/>
      </w:rPr>
    </w:lvl>
    <w:lvl w:ilvl="3">
      <w:start w:val="1"/>
      <w:numFmt w:val="decimal"/>
      <w:pStyle w:val="Kop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ECA1A0B"/>
    <w:multiLevelType w:val="hybridMultilevel"/>
    <w:tmpl w:val="835E2E5E"/>
    <w:lvl w:ilvl="0" w:tplc="2C10E4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22C5039"/>
    <w:multiLevelType w:val="hybridMultilevel"/>
    <w:tmpl w:val="A224B7C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429059B4"/>
    <w:multiLevelType w:val="hybridMultilevel"/>
    <w:tmpl w:val="CAB66590"/>
    <w:lvl w:ilvl="0" w:tplc="7DF21F36">
      <w:start w:val="1"/>
      <w:numFmt w:val="decimal"/>
      <w:lvlText w:val="%1."/>
      <w:lvlJc w:val="left"/>
      <w:pPr>
        <w:ind w:left="720" w:hanging="360"/>
      </w:pPr>
      <w:rPr>
        <w:rFonts w:hint="default"/>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395F72"/>
    <w:multiLevelType w:val="hybridMultilevel"/>
    <w:tmpl w:val="77ACA3CA"/>
    <w:lvl w:ilvl="0" w:tplc="3ACCF76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3F0972"/>
    <w:multiLevelType w:val="hybridMultilevel"/>
    <w:tmpl w:val="371206B0"/>
    <w:lvl w:ilvl="0" w:tplc="8C4A7AD2">
      <w:start w:val="1"/>
      <w:numFmt w:val="lowerLetter"/>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4EA56187"/>
    <w:multiLevelType w:val="hybridMultilevel"/>
    <w:tmpl w:val="A8F4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4F0E28"/>
    <w:multiLevelType w:val="hybridMultilevel"/>
    <w:tmpl w:val="826629F4"/>
    <w:lvl w:ilvl="0" w:tplc="4AF63CA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5D0E9F"/>
    <w:multiLevelType w:val="hybridMultilevel"/>
    <w:tmpl w:val="46882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F47D54"/>
    <w:multiLevelType w:val="hybridMultilevel"/>
    <w:tmpl w:val="CA7EF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1758EF"/>
    <w:multiLevelType w:val="multilevel"/>
    <w:tmpl w:val="B1B28B22"/>
    <w:numStyleLink w:val="Style2"/>
  </w:abstractNum>
  <w:abstractNum w:abstractNumId="56" w15:restartNumberingAfterBreak="0">
    <w:nsid w:val="5D776BDA"/>
    <w:multiLevelType w:val="hybridMultilevel"/>
    <w:tmpl w:val="B95215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176858"/>
    <w:multiLevelType w:val="hybridMultilevel"/>
    <w:tmpl w:val="E0720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61024F9C"/>
    <w:multiLevelType w:val="multilevel"/>
    <w:tmpl w:val="B1B28B22"/>
    <w:numStyleLink w:val="Style2"/>
  </w:abstractNum>
  <w:abstractNum w:abstractNumId="60" w15:restartNumberingAfterBreak="0">
    <w:nsid w:val="66F10AD0"/>
    <w:multiLevelType w:val="multilevel"/>
    <w:tmpl w:val="A8C2921C"/>
    <w:numStyleLink w:val="NumbLstAnnex"/>
  </w:abstractNum>
  <w:abstractNum w:abstractNumId="61" w15:restartNumberingAfterBreak="0">
    <w:nsid w:val="671019F7"/>
    <w:multiLevelType w:val="hybridMultilevel"/>
    <w:tmpl w:val="B058B82C"/>
    <w:lvl w:ilvl="0" w:tplc="690E9CB0">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2" w15:restartNumberingAfterBreak="0">
    <w:nsid w:val="6FFF4A84"/>
    <w:multiLevelType w:val="hybridMultilevel"/>
    <w:tmpl w:val="02F26914"/>
    <w:lvl w:ilvl="0" w:tplc="2C10E496">
      <w:start w:val="1"/>
      <w:numFmt w:val="bullet"/>
      <w:lvlText w:val=""/>
      <w:lvlJc w:val="left"/>
      <w:pPr>
        <w:tabs>
          <w:tab w:val="num" w:pos="360"/>
        </w:tabs>
        <w:ind w:left="360" w:hanging="360"/>
      </w:pPr>
      <w:rPr>
        <w:rFonts w:ascii="Wingdings" w:hAnsi="Wingding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2C65A0A"/>
    <w:multiLevelType w:val="hybridMultilevel"/>
    <w:tmpl w:val="FEC8DFC4"/>
    <w:lvl w:ilvl="0" w:tplc="1E32CBC4">
      <w:start w:val="1"/>
      <w:numFmt w:val="decimal"/>
      <w:lvlText w:val="%1."/>
      <w:lvlJc w:val="left"/>
      <w:pPr>
        <w:tabs>
          <w:tab w:val="num" w:pos="284"/>
        </w:tabs>
        <w:ind w:left="284" w:hanging="284"/>
      </w:pPr>
      <w:rPr>
        <w:rFonts w:ascii="Century Gothic" w:hAnsi="Century Gothic" w:hint="default"/>
        <w:color w:val="333333"/>
        <w:sz w:val="20"/>
      </w:rPr>
    </w:lvl>
    <w:lvl w:ilvl="1" w:tplc="67160D14" w:tentative="1">
      <w:start w:val="1"/>
      <w:numFmt w:val="lowerLetter"/>
      <w:lvlText w:val="%2."/>
      <w:lvlJc w:val="left"/>
      <w:pPr>
        <w:tabs>
          <w:tab w:val="num" w:pos="1440"/>
        </w:tabs>
        <w:ind w:left="1440" w:hanging="360"/>
      </w:pPr>
    </w:lvl>
    <w:lvl w:ilvl="2" w:tplc="49803D90" w:tentative="1">
      <w:start w:val="1"/>
      <w:numFmt w:val="lowerRoman"/>
      <w:lvlText w:val="%3."/>
      <w:lvlJc w:val="right"/>
      <w:pPr>
        <w:tabs>
          <w:tab w:val="num" w:pos="2160"/>
        </w:tabs>
        <w:ind w:left="2160" w:hanging="180"/>
      </w:pPr>
    </w:lvl>
    <w:lvl w:ilvl="3" w:tplc="19FC3C90" w:tentative="1">
      <w:start w:val="1"/>
      <w:numFmt w:val="decimal"/>
      <w:lvlText w:val="%4."/>
      <w:lvlJc w:val="left"/>
      <w:pPr>
        <w:tabs>
          <w:tab w:val="num" w:pos="2880"/>
        </w:tabs>
        <w:ind w:left="2880" w:hanging="360"/>
      </w:pPr>
    </w:lvl>
    <w:lvl w:ilvl="4" w:tplc="C3C25C70" w:tentative="1">
      <w:start w:val="1"/>
      <w:numFmt w:val="lowerLetter"/>
      <w:lvlText w:val="%5."/>
      <w:lvlJc w:val="left"/>
      <w:pPr>
        <w:tabs>
          <w:tab w:val="num" w:pos="3600"/>
        </w:tabs>
        <w:ind w:left="3600" w:hanging="360"/>
      </w:pPr>
    </w:lvl>
    <w:lvl w:ilvl="5" w:tplc="9648B83E" w:tentative="1">
      <w:start w:val="1"/>
      <w:numFmt w:val="lowerRoman"/>
      <w:lvlText w:val="%6."/>
      <w:lvlJc w:val="right"/>
      <w:pPr>
        <w:tabs>
          <w:tab w:val="num" w:pos="4320"/>
        </w:tabs>
        <w:ind w:left="4320" w:hanging="180"/>
      </w:pPr>
    </w:lvl>
    <w:lvl w:ilvl="6" w:tplc="C748A458" w:tentative="1">
      <w:start w:val="1"/>
      <w:numFmt w:val="decimal"/>
      <w:lvlText w:val="%7."/>
      <w:lvlJc w:val="left"/>
      <w:pPr>
        <w:tabs>
          <w:tab w:val="num" w:pos="5040"/>
        </w:tabs>
        <w:ind w:left="5040" w:hanging="360"/>
      </w:pPr>
    </w:lvl>
    <w:lvl w:ilvl="7" w:tplc="4F4EFCD8" w:tentative="1">
      <w:start w:val="1"/>
      <w:numFmt w:val="lowerLetter"/>
      <w:lvlText w:val="%8."/>
      <w:lvlJc w:val="left"/>
      <w:pPr>
        <w:tabs>
          <w:tab w:val="num" w:pos="5760"/>
        </w:tabs>
        <w:ind w:left="5760" w:hanging="360"/>
      </w:pPr>
    </w:lvl>
    <w:lvl w:ilvl="8" w:tplc="6EA41938" w:tentative="1">
      <w:start w:val="1"/>
      <w:numFmt w:val="lowerRoman"/>
      <w:lvlText w:val="%9."/>
      <w:lvlJc w:val="right"/>
      <w:pPr>
        <w:tabs>
          <w:tab w:val="num" w:pos="6480"/>
        </w:tabs>
        <w:ind w:left="6480" w:hanging="180"/>
      </w:pPr>
    </w:lvl>
  </w:abstractNum>
  <w:abstractNum w:abstractNumId="64" w15:restartNumberingAfterBreak="0">
    <w:nsid w:val="74037173"/>
    <w:multiLevelType w:val="hybridMultilevel"/>
    <w:tmpl w:val="29A05E58"/>
    <w:lvl w:ilvl="0" w:tplc="821E6276">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4BA47A8"/>
    <w:multiLevelType w:val="hybridMultilevel"/>
    <w:tmpl w:val="F13C121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6196FBC"/>
    <w:multiLevelType w:val="multilevel"/>
    <w:tmpl w:val="B1B28B22"/>
    <w:numStyleLink w:val="Style2"/>
  </w:abstractNum>
  <w:abstractNum w:abstractNumId="67" w15:restartNumberingAfterBreak="0">
    <w:nsid w:val="769A3177"/>
    <w:multiLevelType w:val="hybridMultilevel"/>
    <w:tmpl w:val="A2123C02"/>
    <w:lvl w:ilvl="0" w:tplc="56FA28B8">
      <w:start w:val="1"/>
      <w:numFmt w:val="bullet"/>
      <w:lvlText w:val=""/>
      <w:lvlJc w:val="left"/>
      <w:pPr>
        <w:tabs>
          <w:tab w:val="num" w:pos="720"/>
        </w:tabs>
        <w:ind w:left="720" w:hanging="360"/>
      </w:pPr>
      <w:rPr>
        <w:rFonts w:ascii="Symbol" w:hAnsi="Symbol" w:hint="default"/>
      </w:rPr>
    </w:lvl>
    <w:lvl w:ilvl="1" w:tplc="6CEAEB7C">
      <w:start w:val="1"/>
      <w:numFmt w:val="bullet"/>
      <w:lvlText w:val=""/>
      <w:lvlJc w:val="left"/>
      <w:pPr>
        <w:tabs>
          <w:tab w:val="num" w:pos="1440"/>
        </w:tabs>
        <w:ind w:left="1440" w:hanging="360"/>
      </w:pPr>
      <w:rPr>
        <w:rFonts w:ascii="Symbol" w:hAnsi="Symbol" w:hint="default"/>
      </w:rPr>
    </w:lvl>
    <w:lvl w:ilvl="2" w:tplc="B6461796" w:tentative="1">
      <w:start w:val="1"/>
      <w:numFmt w:val="bullet"/>
      <w:lvlText w:val=""/>
      <w:lvlJc w:val="left"/>
      <w:pPr>
        <w:tabs>
          <w:tab w:val="num" w:pos="2160"/>
        </w:tabs>
        <w:ind w:left="2160" w:hanging="360"/>
      </w:pPr>
      <w:rPr>
        <w:rFonts w:ascii="Wingdings" w:hAnsi="Wingdings" w:hint="default"/>
      </w:rPr>
    </w:lvl>
    <w:lvl w:ilvl="3" w:tplc="553C37E6" w:tentative="1">
      <w:start w:val="1"/>
      <w:numFmt w:val="bullet"/>
      <w:lvlText w:val=""/>
      <w:lvlJc w:val="left"/>
      <w:pPr>
        <w:tabs>
          <w:tab w:val="num" w:pos="2880"/>
        </w:tabs>
        <w:ind w:left="2880" w:hanging="360"/>
      </w:pPr>
      <w:rPr>
        <w:rFonts w:ascii="Symbol" w:hAnsi="Symbol" w:hint="default"/>
      </w:rPr>
    </w:lvl>
    <w:lvl w:ilvl="4" w:tplc="DFC88B08" w:tentative="1">
      <w:start w:val="1"/>
      <w:numFmt w:val="bullet"/>
      <w:lvlText w:val="o"/>
      <w:lvlJc w:val="left"/>
      <w:pPr>
        <w:tabs>
          <w:tab w:val="num" w:pos="3600"/>
        </w:tabs>
        <w:ind w:left="3600" w:hanging="360"/>
      </w:pPr>
      <w:rPr>
        <w:rFonts w:ascii="Courier New" w:hAnsi="Courier New" w:cs="Courier New" w:hint="default"/>
      </w:rPr>
    </w:lvl>
    <w:lvl w:ilvl="5" w:tplc="29BA08F6" w:tentative="1">
      <w:start w:val="1"/>
      <w:numFmt w:val="bullet"/>
      <w:lvlText w:val=""/>
      <w:lvlJc w:val="left"/>
      <w:pPr>
        <w:tabs>
          <w:tab w:val="num" w:pos="4320"/>
        </w:tabs>
        <w:ind w:left="4320" w:hanging="360"/>
      </w:pPr>
      <w:rPr>
        <w:rFonts w:ascii="Wingdings" w:hAnsi="Wingdings" w:hint="default"/>
      </w:rPr>
    </w:lvl>
    <w:lvl w:ilvl="6" w:tplc="329CF2C8" w:tentative="1">
      <w:start w:val="1"/>
      <w:numFmt w:val="bullet"/>
      <w:lvlText w:val=""/>
      <w:lvlJc w:val="left"/>
      <w:pPr>
        <w:tabs>
          <w:tab w:val="num" w:pos="5040"/>
        </w:tabs>
        <w:ind w:left="5040" w:hanging="360"/>
      </w:pPr>
      <w:rPr>
        <w:rFonts w:ascii="Symbol" w:hAnsi="Symbol" w:hint="default"/>
      </w:rPr>
    </w:lvl>
    <w:lvl w:ilvl="7" w:tplc="98522CAA" w:tentative="1">
      <w:start w:val="1"/>
      <w:numFmt w:val="bullet"/>
      <w:lvlText w:val="o"/>
      <w:lvlJc w:val="left"/>
      <w:pPr>
        <w:tabs>
          <w:tab w:val="num" w:pos="5760"/>
        </w:tabs>
        <w:ind w:left="5760" w:hanging="360"/>
      </w:pPr>
      <w:rPr>
        <w:rFonts w:ascii="Courier New" w:hAnsi="Courier New" w:cs="Courier New" w:hint="default"/>
      </w:rPr>
    </w:lvl>
    <w:lvl w:ilvl="8" w:tplc="F39061C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365009"/>
    <w:multiLevelType w:val="hybridMultilevel"/>
    <w:tmpl w:val="ADF0844E"/>
    <w:lvl w:ilvl="0" w:tplc="2C10E496">
      <w:start w:val="1"/>
      <w:numFmt w:val="bullet"/>
      <w:lvlText w:val=""/>
      <w:lvlJc w:val="left"/>
      <w:pPr>
        <w:ind w:left="720" w:hanging="360"/>
      </w:pPr>
      <w:rPr>
        <w:rFonts w:ascii="Symbol" w:hAnsi="Symbol" w:hint="default"/>
      </w:rPr>
    </w:lvl>
    <w:lvl w:ilvl="1" w:tplc="67160D14" w:tentative="1">
      <w:start w:val="1"/>
      <w:numFmt w:val="bullet"/>
      <w:lvlText w:val="o"/>
      <w:lvlJc w:val="left"/>
      <w:pPr>
        <w:ind w:left="1440" w:hanging="360"/>
      </w:pPr>
      <w:rPr>
        <w:rFonts w:ascii="Courier New" w:hAnsi="Courier New" w:cs="Courier New" w:hint="default"/>
      </w:rPr>
    </w:lvl>
    <w:lvl w:ilvl="2" w:tplc="49803D90" w:tentative="1">
      <w:start w:val="1"/>
      <w:numFmt w:val="bullet"/>
      <w:lvlText w:val=""/>
      <w:lvlJc w:val="left"/>
      <w:pPr>
        <w:ind w:left="2160" w:hanging="360"/>
      </w:pPr>
      <w:rPr>
        <w:rFonts w:ascii="Wingdings" w:hAnsi="Wingdings" w:hint="default"/>
      </w:rPr>
    </w:lvl>
    <w:lvl w:ilvl="3" w:tplc="19FC3C90" w:tentative="1">
      <w:start w:val="1"/>
      <w:numFmt w:val="bullet"/>
      <w:lvlText w:val=""/>
      <w:lvlJc w:val="left"/>
      <w:pPr>
        <w:ind w:left="2880" w:hanging="360"/>
      </w:pPr>
      <w:rPr>
        <w:rFonts w:ascii="Symbol" w:hAnsi="Symbol" w:hint="default"/>
      </w:rPr>
    </w:lvl>
    <w:lvl w:ilvl="4" w:tplc="C3C25C70" w:tentative="1">
      <w:start w:val="1"/>
      <w:numFmt w:val="bullet"/>
      <w:lvlText w:val="o"/>
      <w:lvlJc w:val="left"/>
      <w:pPr>
        <w:ind w:left="3600" w:hanging="360"/>
      </w:pPr>
      <w:rPr>
        <w:rFonts w:ascii="Courier New" w:hAnsi="Courier New" w:cs="Courier New" w:hint="default"/>
      </w:rPr>
    </w:lvl>
    <w:lvl w:ilvl="5" w:tplc="9648B83E" w:tentative="1">
      <w:start w:val="1"/>
      <w:numFmt w:val="bullet"/>
      <w:lvlText w:val=""/>
      <w:lvlJc w:val="left"/>
      <w:pPr>
        <w:ind w:left="4320" w:hanging="360"/>
      </w:pPr>
      <w:rPr>
        <w:rFonts w:ascii="Wingdings" w:hAnsi="Wingdings" w:hint="default"/>
      </w:rPr>
    </w:lvl>
    <w:lvl w:ilvl="6" w:tplc="C748A458" w:tentative="1">
      <w:start w:val="1"/>
      <w:numFmt w:val="bullet"/>
      <w:lvlText w:val=""/>
      <w:lvlJc w:val="left"/>
      <w:pPr>
        <w:ind w:left="5040" w:hanging="360"/>
      </w:pPr>
      <w:rPr>
        <w:rFonts w:ascii="Symbol" w:hAnsi="Symbol" w:hint="default"/>
      </w:rPr>
    </w:lvl>
    <w:lvl w:ilvl="7" w:tplc="4F4EFCD8" w:tentative="1">
      <w:start w:val="1"/>
      <w:numFmt w:val="bullet"/>
      <w:lvlText w:val="o"/>
      <w:lvlJc w:val="left"/>
      <w:pPr>
        <w:ind w:left="5760" w:hanging="360"/>
      </w:pPr>
      <w:rPr>
        <w:rFonts w:ascii="Courier New" w:hAnsi="Courier New" w:cs="Courier New" w:hint="default"/>
      </w:rPr>
    </w:lvl>
    <w:lvl w:ilvl="8" w:tplc="6EA41938"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4"/>
  </w:num>
  <w:num w:numId="4">
    <w:abstractNumId w:val="53"/>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num>
  <w:num w:numId="9">
    <w:abstractNumId w:val="57"/>
  </w:num>
  <w:num w:numId="10">
    <w:abstractNumId w:val="56"/>
  </w:num>
  <w:num w:numId="11">
    <w:abstractNumId w:val="20"/>
  </w:num>
  <w:num w:numId="12">
    <w:abstractNumId w:val="40"/>
  </w:num>
  <w:num w:numId="13">
    <w:abstractNumId w:val="54"/>
  </w:num>
  <w:num w:numId="14">
    <w:abstractNumId w:val="50"/>
  </w:num>
  <w:num w:numId="15">
    <w:abstractNumId w:val="41"/>
  </w:num>
  <w:num w:numId="16">
    <w:abstractNumId w:val="28"/>
  </w:num>
  <w:num w:numId="17">
    <w:abstractNumId w:val="35"/>
  </w:num>
  <w:num w:numId="18">
    <w:abstractNumId w:val="49"/>
  </w:num>
  <w:num w:numId="19">
    <w:abstractNumId w:val="32"/>
  </w:num>
  <w:num w:numId="20">
    <w:abstractNumId w:val="52"/>
  </w:num>
  <w:num w:numId="21">
    <w:abstractNumId w:val="64"/>
  </w:num>
  <w:num w:numId="22">
    <w:abstractNumId w:val="10"/>
  </w:num>
  <w:num w:numId="23">
    <w:abstractNumId w:val="15"/>
  </w:num>
  <w:num w:numId="24">
    <w:abstractNumId w:val="46"/>
  </w:num>
  <w:num w:numId="25">
    <w:abstractNumId w:val="65"/>
  </w:num>
  <w:num w:numId="26">
    <w:abstractNumId w:val="36"/>
  </w:num>
  <w:num w:numId="27">
    <w:abstractNumId w:val="19"/>
  </w:num>
  <w:num w:numId="28">
    <w:abstractNumId w:val="38"/>
  </w:num>
  <w:num w:numId="29">
    <w:abstractNumId w:val="34"/>
  </w:num>
  <w:num w:numId="30">
    <w:abstractNumId w:val="13"/>
  </w:num>
  <w:num w:numId="31">
    <w:abstractNumId w:val="62"/>
  </w:num>
  <w:num w:numId="32">
    <w:abstractNumId w:val="44"/>
  </w:num>
  <w:num w:numId="33">
    <w:abstractNumId w:val="51"/>
  </w:num>
  <w:num w:numId="34">
    <w:abstractNumId w:val="25"/>
  </w:num>
  <w:num w:numId="35">
    <w:abstractNumId w:val="29"/>
  </w:num>
  <w:num w:numId="36">
    <w:abstractNumId w:val="30"/>
  </w:num>
  <w:num w:numId="37">
    <w:abstractNumId w:val="12"/>
  </w:num>
  <w:num w:numId="38">
    <w:abstractNumId w:val="45"/>
  </w:num>
  <w:num w:numId="39">
    <w:abstractNumId w:val="39"/>
  </w:num>
  <w:num w:numId="40">
    <w:abstractNumId w:val="67"/>
  </w:num>
  <w:num w:numId="41">
    <w:abstractNumId w:val="37"/>
  </w:num>
  <w:num w:numId="42">
    <w:abstractNumId w:val="61"/>
  </w:num>
  <w:num w:numId="43">
    <w:abstractNumId w:val="11"/>
  </w:num>
  <w:num w:numId="44">
    <w:abstractNumId w:val="9"/>
  </w:num>
  <w:num w:numId="45">
    <w:abstractNumId w:val="7"/>
  </w:num>
  <w:num w:numId="46">
    <w:abstractNumId w:val="6"/>
  </w:num>
  <w:num w:numId="47">
    <w:abstractNumId w:val="5"/>
  </w:num>
  <w:num w:numId="48">
    <w:abstractNumId w:val="8"/>
  </w:num>
  <w:num w:numId="49">
    <w:abstractNumId w:val="3"/>
  </w:num>
  <w:num w:numId="50">
    <w:abstractNumId w:val="2"/>
  </w:num>
  <w:num w:numId="51">
    <w:abstractNumId w:val="1"/>
  </w:num>
  <w:num w:numId="52">
    <w:abstractNumId w:val="0"/>
  </w:num>
  <w:num w:numId="53">
    <w:abstractNumId w:val="58"/>
  </w:num>
  <w:num w:numId="54">
    <w:abstractNumId w:val="63"/>
  </w:num>
  <w:num w:numId="55">
    <w:abstractNumId w:val="21"/>
  </w:num>
  <w:num w:numId="56">
    <w:abstractNumId w:val="18"/>
  </w:num>
  <w:num w:numId="57">
    <w:abstractNumId w:val="24"/>
  </w:num>
  <w:num w:numId="58">
    <w:abstractNumId w:val="14"/>
  </w:num>
  <w:num w:numId="59">
    <w:abstractNumId w:val="48"/>
  </w:num>
  <w:num w:numId="60">
    <w:abstractNumId w:val="23"/>
  </w:num>
  <w:num w:numId="61">
    <w:abstractNumId w:val="31"/>
  </w:num>
  <w:num w:numId="62">
    <w:abstractNumId w:val="66"/>
  </w:num>
  <w:num w:numId="63">
    <w:abstractNumId w:val="59"/>
  </w:num>
  <w:num w:numId="64">
    <w:abstractNumId w:val="55"/>
  </w:num>
  <w:num w:numId="65">
    <w:abstractNumId w:val="17"/>
  </w:num>
  <w:num w:numId="66">
    <w:abstractNumId w:val="16"/>
  </w:num>
  <w:num w:numId="67">
    <w:abstractNumId w:val="26"/>
  </w:num>
  <w:num w:numId="68">
    <w:abstractNumId w:val="60"/>
  </w:num>
  <w:num w:numId="69">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63997"/>
    <w:rsid w:val="0000014E"/>
    <w:rsid w:val="000003C7"/>
    <w:rsid w:val="000011F8"/>
    <w:rsid w:val="00001C97"/>
    <w:rsid w:val="00002AB0"/>
    <w:rsid w:val="00002FFA"/>
    <w:rsid w:val="00003AD6"/>
    <w:rsid w:val="000049DA"/>
    <w:rsid w:val="00004F54"/>
    <w:rsid w:val="00005E82"/>
    <w:rsid w:val="000060E8"/>
    <w:rsid w:val="00007392"/>
    <w:rsid w:val="00007AB9"/>
    <w:rsid w:val="00010406"/>
    <w:rsid w:val="0001195F"/>
    <w:rsid w:val="00012675"/>
    <w:rsid w:val="00015760"/>
    <w:rsid w:val="000160F1"/>
    <w:rsid w:val="000174A7"/>
    <w:rsid w:val="0002210D"/>
    <w:rsid w:val="000227E0"/>
    <w:rsid w:val="00024498"/>
    <w:rsid w:val="000244D6"/>
    <w:rsid w:val="000248EA"/>
    <w:rsid w:val="00026A2E"/>
    <w:rsid w:val="00026F59"/>
    <w:rsid w:val="0002752C"/>
    <w:rsid w:val="00027800"/>
    <w:rsid w:val="0003038A"/>
    <w:rsid w:val="00030943"/>
    <w:rsid w:val="00032AAE"/>
    <w:rsid w:val="0003376C"/>
    <w:rsid w:val="00033AEB"/>
    <w:rsid w:val="000346A7"/>
    <w:rsid w:val="00035111"/>
    <w:rsid w:val="00035E58"/>
    <w:rsid w:val="00036192"/>
    <w:rsid w:val="00037DD9"/>
    <w:rsid w:val="00040E27"/>
    <w:rsid w:val="00041DD4"/>
    <w:rsid w:val="00042333"/>
    <w:rsid w:val="000427E9"/>
    <w:rsid w:val="00043C51"/>
    <w:rsid w:val="000445CA"/>
    <w:rsid w:val="00045D7B"/>
    <w:rsid w:val="00046B17"/>
    <w:rsid w:val="00050125"/>
    <w:rsid w:val="00050838"/>
    <w:rsid w:val="000515AD"/>
    <w:rsid w:val="00052B6B"/>
    <w:rsid w:val="00053613"/>
    <w:rsid w:val="000538D9"/>
    <w:rsid w:val="00053CD2"/>
    <w:rsid w:val="00054027"/>
    <w:rsid w:val="00054380"/>
    <w:rsid w:val="0005466A"/>
    <w:rsid w:val="00056120"/>
    <w:rsid w:val="00056340"/>
    <w:rsid w:val="00056A57"/>
    <w:rsid w:val="00056BA8"/>
    <w:rsid w:val="0005783E"/>
    <w:rsid w:val="00060004"/>
    <w:rsid w:val="00060ED6"/>
    <w:rsid w:val="00061164"/>
    <w:rsid w:val="00062614"/>
    <w:rsid w:val="00063151"/>
    <w:rsid w:val="0006317E"/>
    <w:rsid w:val="000632ED"/>
    <w:rsid w:val="00063F99"/>
    <w:rsid w:val="000650D3"/>
    <w:rsid w:val="0006560C"/>
    <w:rsid w:val="00066E95"/>
    <w:rsid w:val="000673AF"/>
    <w:rsid w:val="0006761C"/>
    <w:rsid w:val="000678A7"/>
    <w:rsid w:val="000679B5"/>
    <w:rsid w:val="00070205"/>
    <w:rsid w:val="000703BE"/>
    <w:rsid w:val="000705F2"/>
    <w:rsid w:val="00070848"/>
    <w:rsid w:val="0007167C"/>
    <w:rsid w:val="00071C09"/>
    <w:rsid w:val="0007390C"/>
    <w:rsid w:val="00076EB2"/>
    <w:rsid w:val="00077239"/>
    <w:rsid w:val="00081939"/>
    <w:rsid w:val="00081B17"/>
    <w:rsid w:val="00081E2B"/>
    <w:rsid w:val="000824DE"/>
    <w:rsid w:val="00083D17"/>
    <w:rsid w:val="0008463C"/>
    <w:rsid w:val="00084C7A"/>
    <w:rsid w:val="00084DEF"/>
    <w:rsid w:val="0008560D"/>
    <w:rsid w:val="000868A0"/>
    <w:rsid w:val="00090337"/>
    <w:rsid w:val="00090E01"/>
    <w:rsid w:val="0009419B"/>
    <w:rsid w:val="0009490F"/>
    <w:rsid w:val="00094AB3"/>
    <w:rsid w:val="00095C34"/>
    <w:rsid w:val="00096A5C"/>
    <w:rsid w:val="000A17AD"/>
    <w:rsid w:val="000A360E"/>
    <w:rsid w:val="000A36A2"/>
    <w:rsid w:val="000A3EB1"/>
    <w:rsid w:val="000A5203"/>
    <w:rsid w:val="000A7A1C"/>
    <w:rsid w:val="000B041A"/>
    <w:rsid w:val="000B0E45"/>
    <w:rsid w:val="000B130F"/>
    <w:rsid w:val="000B2AC3"/>
    <w:rsid w:val="000B4CE1"/>
    <w:rsid w:val="000B654C"/>
    <w:rsid w:val="000B67A9"/>
    <w:rsid w:val="000B7039"/>
    <w:rsid w:val="000C1222"/>
    <w:rsid w:val="000C14D2"/>
    <w:rsid w:val="000C1551"/>
    <w:rsid w:val="000C1B83"/>
    <w:rsid w:val="000C1ECB"/>
    <w:rsid w:val="000C4686"/>
    <w:rsid w:val="000C4D66"/>
    <w:rsid w:val="000C56CD"/>
    <w:rsid w:val="000C7EF3"/>
    <w:rsid w:val="000D057F"/>
    <w:rsid w:val="000D0CED"/>
    <w:rsid w:val="000D164A"/>
    <w:rsid w:val="000D1BB7"/>
    <w:rsid w:val="000D1E2E"/>
    <w:rsid w:val="000D2790"/>
    <w:rsid w:val="000D309A"/>
    <w:rsid w:val="000D3773"/>
    <w:rsid w:val="000D46F5"/>
    <w:rsid w:val="000D4878"/>
    <w:rsid w:val="000D4F2F"/>
    <w:rsid w:val="000D5D25"/>
    <w:rsid w:val="000D62D3"/>
    <w:rsid w:val="000D6374"/>
    <w:rsid w:val="000D6681"/>
    <w:rsid w:val="000E0925"/>
    <w:rsid w:val="000E249B"/>
    <w:rsid w:val="000E31AA"/>
    <w:rsid w:val="000E3A6D"/>
    <w:rsid w:val="000E7C6C"/>
    <w:rsid w:val="000F02C6"/>
    <w:rsid w:val="000F05F9"/>
    <w:rsid w:val="000F0613"/>
    <w:rsid w:val="000F06F3"/>
    <w:rsid w:val="000F0714"/>
    <w:rsid w:val="000F0B8C"/>
    <w:rsid w:val="000F1F7F"/>
    <w:rsid w:val="000F260B"/>
    <w:rsid w:val="000F28EC"/>
    <w:rsid w:val="000F4DA4"/>
    <w:rsid w:val="000F5233"/>
    <w:rsid w:val="000F69CF"/>
    <w:rsid w:val="00102620"/>
    <w:rsid w:val="0010337A"/>
    <w:rsid w:val="001037E2"/>
    <w:rsid w:val="00105386"/>
    <w:rsid w:val="001057B9"/>
    <w:rsid w:val="00105943"/>
    <w:rsid w:val="00106D5D"/>
    <w:rsid w:val="00107241"/>
    <w:rsid w:val="001077CC"/>
    <w:rsid w:val="00107A66"/>
    <w:rsid w:val="00110F8E"/>
    <w:rsid w:val="00111F04"/>
    <w:rsid w:val="00111FC4"/>
    <w:rsid w:val="001133D6"/>
    <w:rsid w:val="00114806"/>
    <w:rsid w:val="001148BC"/>
    <w:rsid w:val="001150EB"/>
    <w:rsid w:val="0011600E"/>
    <w:rsid w:val="00117207"/>
    <w:rsid w:val="00117478"/>
    <w:rsid w:val="00117A1F"/>
    <w:rsid w:val="00117BC4"/>
    <w:rsid w:val="00120593"/>
    <w:rsid w:val="00120FB9"/>
    <w:rsid w:val="001224C7"/>
    <w:rsid w:val="0012261D"/>
    <w:rsid w:val="00122CE6"/>
    <w:rsid w:val="0012329F"/>
    <w:rsid w:val="00124B2B"/>
    <w:rsid w:val="00124C2C"/>
    <w:rsid w:val="001255B2"/>
    <w:rsid w:val="001257DD"/>
    <w:rsid w:val="0012596E"/>
    <w:rsid w:val="001268A8"/>
    <w:rsid w:val="001277A6"/>
    <w:rsid w:val="00127F9A"/>
    <w:rsid w:val="00132188"/>
    <w:rsid w:val="00133165"/>
    <w:rsid w:val="001332B5"/>
    <w:rsid w:val="00134DE4"/>
    <w:rsid w:val="00135350"/>
    <w:rsid w:val="00135C38"/>
    <w:rsid w:val="00135E6B"/>
    <w:rsid w:val="001373CA"/>
    <w:rsid w:val="00140314"/>
    <w:rsid w:val="00140693"/>
    <w:rsid w:val="0014071F"/>
    <w:rsid w:val="00140D74"/>
    <w:rsid w:val="0014165A"/>
    <w:rsid w:val="00141C36"/>
    <w:rsid w:val="00141D40"/>
    <w:rsid w:val="00141F0C"/>
    <w:rsid w:val="00143052"/>
    <w:rsid w:val="001431C5"/>
    <w:rsid w:val="00143D09"/>
    <w:rsid w:val="0014412B"/>
    <w:rsid w:val="0014593D"/>
    <w:rsid w:val="001469C3"/>
    <w:rsid w:val="001470B2"/>
    <w:rsid w:val="001474AE"/>
    <w:rsid w:val="00151587"/>
    <w:rsid w:val="001518A6"/>
    <w:rsid w:val="00151E9E"/>
    <w:rsid w:val="0015426B"/>
    <w:rsid w:val="00154FAC"/>
    <w:rsid w:val="001554BA"/>
    <w:rsid w:val="00155687"/>
    <w:rsid w:val="00155764"/>
    <w:rsid w:val="00156D3B"/>
    <w:rsid w:val="00156EC0"/>
    <w:rsid w:val="001575C3"/>
    <w:rsid w:val="00157CCC"/>
    <w:rsid w:val="00160327"/>
    <w:rsid w:val="0016152F"/>
    <w:rsid w:val="001618B9"/>
    <w:rsid w:val="00161C23"/>
    <w:rsid w:val="00161FA0"/>
    <w:rsid w:val="0016237B"/>
    <w:rsid w:val="0016260C"/>
    <w:rsid w:val="0016263A"/>
    <w:rsid w:val="00162D71"/>
    <w:rsid w:val="00162F40"/>
    <w:rsid w:val="00165275"/>
    <w:rsid w:val="00166C42"/>
    <w:rsid w:val="00167D03"/>
    <w:rsid w:val="00170510"/>
    <w:rsid w:val="0017223C"/>
    <w:rsid w:val="00172FED"/>
    <w:rsid w:val="00173357"/>
    <w:rsid w:val="001735ED"/>
    <w:rsid w:val="00173758"/>
    <w:rsid w:val="0017457E"/>
    <w:rsid w:val="001750A9"/>
    <w:rsid w:val="00176841"/>
    <w:rsid w:val="00176A77"/>
    <w:rsid w:val="00176DBF"/>
    <w:rsid w:val="0017706F"/>
    <w:rsid w:val="00181119"/>
    <w:rsid w:val="001815E3"/>
    <w:rsid w:val="00182722"/>
    <w:rsid w:val="00183BD5"/>
    <w:rsid w:val="00183EFA"/>
    <w:rsid w:val="00184274"/>
    <w:rsid w:val="00185B82"/>
    <w:rsid w:val="00186145"/>
    <w:rsid w:val="00186F3A"/>
    <w:rsid w:val="00190155"/>
    <w:rsid w:val="00191307"/>
    <w:rsid w:val="0019235B"/>
    <w:rsid w:val="00192D03"/>
    <w:rsid w:val="00193912"/>
    <w:rsid w:val="00193F6F"/>
    <w:rsid w:val="001940C0"/>
    <w:rsid w:val="0019448E"/>
    <w:rsid w:val="00194FAD"/>
    <w:rsid w:val="00195A98"/>
    <w:rsid w:val="00196FD8"/>
    <w:rsid w:val="00197344"/>
    <w:rsid w:val="00197489"/>
    <w:rsid w:val="00197769"/>
    <w:rsid w:val="001A276A"/>
    <w:rsid w:val="001A31DF"/>
    <w:rsid w:val="001A3926"/>
    <w:rsid w:val="001A4356"/>
    <w:rsid w:val="001A63D6"/>
    <w:rsid w:val="001A739E"/>
    <w:rsid w:val="001B07F3"/>
    <w:rsid w:val="001B09C3"/>
    <w:rsid w:val="001B0B0B"/>
    <w:rsid w:val="001B1B5D"/>
    <w:rsid w:val="001B1F38"/>
    <w:rsid w:val="001B1FF9"/>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96F"/>
    <w:rsid w:val="001D0E5D"/>
    <w:rsid w:val="001D1DC1"/>
    <w:rsid w:val="001D1FDC"/>
    <w:rsid w:val="001D228F"/>
    <w:rsid w:val="001D38B5"/>
    <w:rsid w:val="001D487F"/>
    <w:rsid w:val="001D5B1E"/>
    <w:rsid w:val="001D70E7"/>
    <w:rsid w:val="001D731D"/>
    <w:rsid w:val="001D7DC9"/>
    <w:rsid w:val="001E0197"/>
    <w:rsid w:val="001E068F"/>
    <w:rsid w:val="001E0E38"/>
    <w:rsid w:val="001E1C90"/>
    <w:rsid w:val="001E1CA1"/>
    <w:rsid w:val="001E1FEF"/>
    <w:rsid w:val="001E2833"/>
    <w:rsid w:val="001E2943"/>
    <w:rsid w:val="001E2E7B"/>
    <w:rsid w:val="001E36A3"/>
    <w:rsid w:val="001E3752"/>
    <w:rsid w:val="001E403E"/>
    <w:rsid w:val="001E4F13"/>
    <w:rsid w:val="001E537C"/>
    <w:rsid w:val="001E5D90"/>
    <w:rsid w:val="001E70D9"/>
    <w:rsid w:val="001E724E"/>
    <w:rsid w:val="001F04AC"/>
    <w:rsid w:val="001F2E26"/>
    <w:rsid w:val="001F42D7"/>
    <w:rsid w:val="001F4FBF"/>
    <w:rsid w:val="001F5459"/>
    <w:rsid w:val="001F5509"/>
    <w:rsid w:val="001F57AC"/>
    <w:rsid w:val="001F57F2"/>
    <w:rsid w:val="001F5B6A"/>
    <w:rsid w:val="001F6186"/>
    <w:rsid w:val="001F651A"/>
    <w:rsid w:val="001F664B"/>
    <w:rsid w:val="001F66A1"/>
    <w:rsid w:val="001F6F2E"/>
    <w:rsid w:val="001F78E6"/>
    <w:rsid w:val="001F7E32"/>
    <w:rsid w:val="00200D4E"/>
    <w:rsid w:val="0020120C"/>
    <w:rsid w:val="0020192B"/>
    <w:rsid w:val="002024A4"/>
    <w:rsid w:val="0020255A"/>
    <w:rsid w:val="00202D9A"/>
    <w:rsid w:val="0020340A"/>
    <w:rsid w:val="002037D4"/>
    <w:rsid w:val="0020494A"/>
    <w:rsid w:val="00204F6E"/>
    <w:rsid w:val="00205441"/>
    <w:rsid w:val="002056F6"/>
    <w:rsid w:val="002063B5"/>
    <w:rsid w:val="0020758E"/>
    <w:rsid w:val="00207AF0"/>
    <w:rsid w:val="00210797"/>
    <w:rsid w:val="00210D2F"/>
    <w:rsid w:val="00212607"/>
    <w:rsid w:val="002128B5"/>
    <w:rsid w:val="00212BA2"/>
    <w:rsid w:val="00212F22"/>
    <w:rsid w:val="00215102"/>
    <w:rsid w:val="002151EB"/>
    <w:rsid w:val="00215FF2"/>
    <w:rsid w:val="00216644"/>
    <w:rsid w:val="00220103"/>
    <w:rsid w:val="00220430"/>
    <w:rsid w:val="00222D37"/>
    <w:rsid w:val="0022324F"/>
    <w:rsid w:val="002236B6"/>
    <w:rsid w:val="002237B9"/>
    <w:rsid w:val="00223DF4"/>
    <w:rsid w:val="00224443"/>
    <w:rsid w:val="00224C05"/>
    <w:rsid w:val="00224EEB"/>
    <w:rsid w:val="00225BC1"/>
    <w:rsid w:val="002262DF"/>
    <w:rsid w:val="002274E7"/>
    <w:rsid w:val="00227A6D"/>
    <w:rsid w:val="00227E6F"/>
    <w:rsid w:val="0023184C"/>
    <w:rsid w:val="00231AA8"/>
    <w:rsid w:val="00232AA4"/>
    <w:rsid w:val="00232BE0"/>
    <w:rsid w:val="002333B9"/>
    <w:rsid w:val="00233C18"/>
    <w:rsid w:val="00234EF7"/>
    <w:rsid w:val="0023580A"/>
    <w:rsid w:val="00237379"/>
    <w:rsid w:val="0023765A"/>
    <w:rsid w:val="0024026F"/>
    <w:rsid w:val="00240360"/>
    <w:rsid w:val="002403A1"/>
    <w:rsid w:val="002405CA"/>
    <w:rsid w:val="00241146"/>
    <w:rsid w:val="002415C3"/>
    <w:rsid w:val="002416CF"/>
    <w:rsid w:val="00242202"/>
    <w:rsid w:val="002426A1"/>
    <w:rsid w:val="00243218"/>
    <w:rsid w:val="00243E73"/>
    <w:rsid w:val="0024436E"/>
    <w:rsid w:val="00244951"/>
    <w:rsid w:val="00244B8A"/>
    <w:rsid w:val="00247F3D"/>
    <w:rsid w:val="002525ED"/>
    <w:rsid w:val="00252A79"/>
    <w:rsid w:val="00252CA6"/>
    <w:rsid w:val="00252EE3"/>
    <w:rsid w:val="00255805"/>
    <w:rsid w:val="00256676"/>
    <w:rsid w:val="00257789"/>
    <w:rsid w:val="00260D53"/>
    <w:rsid w:val="00261A7C"/>
    <w:rsid w:val="00262027"/>
    <w:rsid w:val="00262415"/>
    <w:rsid w:val="00262421"/>
    <w:rsid w:val="00263A2C"/>
    <w:rsid w:val="00263C11"/>
    <w:rsid w:val="00263F24"/>
    <w:rsid w:val="00264114"/>
    <w:rsid w:val="002658ED"/>
    <w:rsid w:val="002661CA"/>
    <w:rsid w:val="0026777A"/>
    <w:rsid w:val="00270CFF"/>
    <w:rsid w:val="00272705"/>
    <w:rsid w:val="00273122"/>
    <w:rsid w:val="00274ED3"/>
    <w:rsid w:val="002766DC"/>
    <w:rsid w:val="00276947"/>
    <w:rsid w:val="00276EA2"/>
    <w:rsid w:val="00277481"/>
    <w:rsid w:val="00280631"/>
    <w:rsid w:val="00280E7A"/>
    <w:rsid w:val="0028108A"/>
    <w:rsid w:val="002819DA"/>
    <w:rsid w:val="00282732"/>
    <w:rsid w:val="00283132"/>
    <w:rsid w:val="002837E2"/>
    <w:rsid w:val="00283D5F"/>
    <w:rsid w:val="002842C1"/>
    <w:rsid w:val="00284737"/>
    <w:rsid w:val="0028476B"/>
    <w:rsid w:val="0028549F"/>
    <w:rsid w:val="002864F8"/>
    <w:rsid w:val="0028796F"/>
    <w:rsid w:val="00290512"/>
    <w:rsid w:val="002912AE"/>
    <w:rsid w:val="002913C6"/>
    <w:rsid w:val="00291BE0"/>
    <w:rsid w:val="002A0838"/>
    <w:rsid w:val="002A20C0"/>
    <w:rsid w:val="002A335C"/>
    <w:rsid w:val="002A42B8"/>
    <w:rsid w:val="002A4A4C"/>
    <w:rsid w:val="002A6571"/>
    <w:rsid w:val="002B0A74"/>
    <w:rsid w:val="002B1BC2"/>
    <w:rsid w:val="002B23A5"/>
    <w:rsid w:val="002B2A40"/>
    <w:rsid w:val="002B2CB7"/>
    <w:rsid w:val="002B347F"/>
    <w:rsid w:val="002B3B85"/>
    <w:rsid w:val="002B4B78"/>
    <w:rsid w:val="002B574F"/>
    <w:rsid w:val="002B7B68"/>
    <w:rsid w:val="002B7C7B"/>
    <w:rsid w:val="002C0591"/>
    <w:rsid w:val="002C08C1"/>
    <w:rsid w:val="002C09F2"/>
    <w:rsid w:val="002C2756"/>
    <w:rsid w:val="002C3057"/>
    <w:rsid w:val="002C3306"/>
    <w:rsid w:val="002C3989"/>
    <w:rsid w:val="002C3FFD"/>
    <w:rsid w:val="002C7F91"/>
    <w:rsid w:val="002D0545"/>
    <w:rsid w:val="002D16E7"/>
    <w:rsid w:val="002D218A"/>
    <w:rsid w:val="002D2E84"/>
    <w:rsid w:val="002D3373"/>
    <w:rsid w:val="002D56F9"/>
    <w:rsid w:val="002D6B3E"/>
    <w:rsid w:val="002D7525"/>
    <w:rsid w:val="002D77AF"/>
    <w:rsid w:val="002E0920"/>
    <w:rsid w:val="002E1156"/>
    <w:rsid w:val="002E24C6"/>
    <w:rsid w:val="002E31BE"/>
    <w:rsid w:val="002E3DD3"/>
    <w:rsid w:val="002E46FF"/>
    <w:rsid w:val="002E4B8F"/>
    <w:rsid w:val="002E5742"/>
    <w:rsid w:val="002E6965"/>
    <w:rsid w:val="002E7EC8"/>
    <w:rsid w:val="002F0159"/>
    <w:rsid w:val="002F067F"/>
    <w:rsid w:val="002F0DFB"/>
    <w:rsid w:val="002F13D9"/>
    <w:rsid w:val="002F1B73"/>
    <w:rsid w:val="002F20E0"/>
    <w:rsid w:val="002F2269"/>
    <w:rsid w:val="002F342F"/>
    <w:rsid w:val="002F37C7"/>
    <w:rsid w:val="002F3DB8"/>
    <w:rsid w:val="002F46A5"/>
    <w:rsid w:val="002F4A39"/>
    <w:rsid w:val="002F5EC9"/>
    <w:rsid w:val="002F653E"/>
    <w:rsid w:val="002F67E7"/>
    <w:rsid w:val="002F7FDF"/>
    <w:rsid w:val="00300B68"/>
    <w:rsid w:val="00301E9B"/>
    <w:rsid w:val="003021E6"/>
    <w:rsid w:val="00302243"/>
    <w:rsid w:val="00302CCA"/>
    <w:rsid w:val="00302D06"/>
    <w:rsid w:val="00303716"/>
    <w:rsid w:val="0030414B"/>
    <w:rsid w:val="003042A8"/>
    <w:rsid w:val="00304A8F"/>
    <w:rsid w:val="00305B39"/>
    <w:rsid w:val="00306107"/>
    <w:rsid w:val="003063F0"/>
    <w:rsid w:val="00306F42"/>
    <w:rsid w:val="00307962"/>
    <w:rsid w:val="00307F97"/>
    <w:rsid w:val="003108E4"/>
    <w:rsid w:val="003116CF"/>
    <w:rsid w:val="00311B5F"/>
    <w:rsid w:val="00312018"/>
    <w:rsid w:val="00313255"/>
    <w:rsid w:val="0031392C"/>
    <w:rsid w:val="0031458D"/>
    <w:rsid w:val="00315472"/>
    <w:rsid w:val="003160B3"/>
    <w:rsid w:val="00316595"/>
    <w:rsid w:val="0031681C"/>
    <w:rsid w:val="00317FA3"/>
    <w:rsid w:val="00320268"/>
    <w:rsid w:val="00320D5E"/>
    <w:rsid w:val="003215F2"/>
    <w:rsid w:val="00321CC6"/>
    <w:rsid w:val="003222B1"/>
    <w:rsid w:val="00322D73"/>
    <w:rsid w:val="00322FED"/>
    <w:rsid w:val="00324798"/>
    <w:rsid w:val="00324B0E"/>
    <w:rsid w:val="00330013"/>
    <w:rsid w:val="00330089"/>
    <w:rsid w:val="00330131"/>
    <w:rsid w:val="00330404"/>
    <w:rsid w:val="00331265"/>
    <w:rsid w:val="0033233E"/>
    <w:rsid w:val="00332699"/>
    <w:rsid w:val="00333FFE"/>
    <w:rsid w:val="00335487"/>
    <w:rsid w:val="00337C9E"/>
    <w:rsid w:val="00337FF0"/>
    <w:rsid w:val="003402C7"/>
    <w:rsid w:val="00341180"/>
    <w:rsid w:val="003436D9"/>
    <w:rsid w:val="003436F4"/>
    <w:rsid w:val="00345D82"/>
    <w:rsid w:val="003460EA"/>
    <w:rsid w:val="003463D4"/>
    <w:rsid w:val="0034672A"/>
    <w:rsid w:val="00350FCA"/>
    <w:rsid w:val="003516DD"/>
    <w:rsid w:val="0035209F"/>
    <w:rsid w:val="003541C9"/>
    <w:rsid w:val="003544B4"/>
    <w:rsid w:val="003552DA"/>
    <w:rsid w:val="00355427"/>
    <w:rsid w:val="0035632E"/>
    <w:rsid w:val="003565A3"/>
    <w:rsid w:val="00362A7D"/>
    <w:rsid w:val="00362BA1"/>
    <w:rsid w:val="00362BFF"/>
    <w:rsid w:val="003637EA"/>
    <w:rsid w:val="003647CC"/>
    <w:rsid w:val="00364AD0"/>
    <w:rsid w:val="00365085"/>
    <w:rsid w:val="0036508F"/>
    <w:rsid w:val="0036640E"/>
    <w:rsid w:val="003667A0"/>
    <w:rsid w:val="00366CAC"/>
    <w:rsid w:val="00366EE5"/>
    <w:rsid w:val="00371567"/>
    <w:rsid w:val="00371E6D"/>
    <w:rsid w:val="003732AD"/>
    <w:rsid w:val="0037408A"/>
    <w:rsid w:val="003746C6"/>
    <w:rsid w:val="00374CC7"/>
    <w:rsid w:val="00375071"/>
    <w:rsid w:val="0038056D"/>
    <w:rsid w:val="00381928"/>
    <w:rsid w:val="00381FAC"/>
    <w:rsid w:val="003823A8"/>
    <w:rsid w:val="00384552"/>
    <w:rsid w:val="00384BD0"/>
    <w:rsid w:val="003851ED"/>
    <w:rsid w:val="003855D5"/>
    <w:rsid w:val="00387434"/>
    <w:rsid w:val="00387765"/>
    <w:rsid w:val="00391340"/>
    <w:rsid w:val="00391DE2"/>
    <w:rsid w:val="0039218A"/>
    <w:rsid w:val="0039225A"/>
    <w:rsid w:val="00392777"/>
    <w:rsid w:val="00392FAE"/>
    <w:rsid w:val="00393AF3"/>
    <w:rsid w:val="00394861"/>
    <w:rsid w:val="003952E4"/>
    <w:rsid w:val="00395704"/>
    <w:rsid w:val="00395AC8"/>
    <w:rsid w:val="003A145A"/>
    <w:rsid w:val="003A2A83"/>
    <w:rsid w:val="003A2C62"/>
    <w:rsid w:val="003A441D"/>
    <w:rsid w:val="003A4AD9"/>
    <w:rsid w:val="003B2D38"/>
    <w:rsid w:val="003B38F4"/>
    <w:rsid w:val="003B485F"/>
    <w:rsid w:val="003B503D"/>
    <w:rsid w:val="003B55F8"/>
    <w:rsid w:val="003B57AB"/>
    <w:rsid w:val="003B5A92"/>
    <w:rsid w:val="003B6BA9"/>
    <w:rsid w:val="003C1365"/>
    <w:rsid w:val="003C163C"/>
    <w:rsid w:val="003C1CFF"/>
    <w:rsid w:val="003C1D02"/>
    <w:rsid w:val="003C29C4"/>
    <w:rsid w:val="003C2E25"/>
    <w:rsid w:val="003C4566"/>
    <w:rsid w:val="003C459B"/>
    <w:rsid w:val="003C4D82"/>
    <w:rsid w:val="003C503A"/>
    <w:rsid w:val="003C5F6C"/>
    <w:rsid w:val="003C6318"/>
    <w:rsid w:val="003C7D08"/>
    <w:rsid w:val="003D06B7"/>
    <w:rsid w:val="003D1601"/>
    <w:rsid w:val="003D1851"/>
    <w:rsid w:val="003D4B2E"/>
    <w:rsid w:val="003D4D69"/>
    <w:rsid w:val="003D5B92"/>
    <w:rsid w:val="003D62A6"/>
    <w:rsid w:val="003D703B"/>
    <w:rsid w:val="003D75EA"/>
    <w:rsid w:val="003E0983"/>
    <w:rsid w:val="003E1954"/>
    <w:rsid w:val="003E199C"/>
    <w:rsid w:val="003E2175"/>
    <w:rsid w:val="003E2961"/>
    <w:rsid w:val="003E3803"/>
    <w:rsid w:val="003E3EAC"/>
    <w:rsid w:val="003E482F"/>
    <w:rsid w:val="003E62E0"/>
    <w:rsid w:val="003E73D0"/>
    <w:rsid w:val="003E7CF2"/>
    <w:rsid w:val="003E7E5C"/>
    <w:rsid w:val="003F19F7"/>
    <w:rsid w:val="003F3F30"/>
    <w:rsid w:val="003F4413"/>
    <w:rsid w:val="003F4D2A"/>
    <w:rsid w:val="003F71FE"/>
    <w:rsid w:val="003F77C4"/>
    <w:rsid w:val="003F7D7A"/>
    <w:rsid w:val="0040016D"/>
    <w:rsid w:val="00402356"/>
    <w:rsid w:val="00402A3A"/>
    <w:rsid w:val="00402A63"/>
    <w:rsid w:val="00404216"/>
    <w:rsid w:val="00404515"/>
    <w:rsid w:val="00405765"/>
    <w:rsid w:val="0040593D"/>
    <w:rsid w:val="00406629"/>
    <w:rsid w:val="0040692E"/>
    <w:rsid w:val="00406E43"/>
    <w:rsid w:val="0040738F"/>
    <w:rsid w:val="00407393"/>
    <w:rsid w:val="004077B8"/>
    <w:rsid w:val="00410A76"/>
    <w:rsid w:val="00410E45"/>
    <w:rsid w:val="00411B70"/>
    <w:rsid w:val="00411E5E"/>
    <w:rsid w:val="004126A9"/>
    <w:rsid w:val="00412AA2"/>
    <w:rsid w:val="00413C75"/>
    <w:rsid w:val="00414067"/>
    <w:rsid w:val="00415059"/>
    <w:rsid w:val="00415494"/>
    <w:rsid w:val="00416856"/>
    <w:rsid w:val="00417645"/>
    <w:rsid w:val="00420159"/>
    <w:rsid w:val="004205B3"/>
    <w:rsid w:val="00420675"/>
    <w:rsid w:val="00420CA9"/>
    <w:rsid w:val="004211FD"/>
    <w:rsid w:val="00422171"/>
    <w:rsid w:val="004225FB"/>
    <w:rsid w:val="0042296B"/>
    <w:rsid w:val="00423ACC"/>
    <w:rsid w:val="00424321"/>
    <w:rsid w:val="00425D24"/>
    <w:rsid w:val="0042620B"/>
    <w:rsid w:val="0042758F"/>
    <w:rsid w:val="00427F0B"/>
    <w:rsid w:val="00430455"/>
    <w:rsid w:val="00431268"/>
    <w:rsid w:val="004312A6"/>
    <w:rsid w:val="00431B06"/>
    <w:rsid w:val="00432B9C"/>
    <w:rsid w:val="004341C5"/>
    <w:rsid w:val="00434705"/>
    <w:rsid w:val="0043481F"/>
    <w:rsid w:val="00437E31"/>
    <w:rsid w:val="00440895"/>
    <w:rsid w:val="004414E0"/>
    <w:rsid w:val="00442E22"/>
    <w:rsid w:val="00442F14"/>
    <w:rsid w:val="0044373C"/>
    <w:rsid w:val="004437F2"/>
    <w:rsid w:val="00443BBB"/>
    <w:rsid w:val="00444565"/>
    <w:rsid w:val="00445380"/>
    <w:rsid w:val="00445B78"/>
    <w:rsid w:val="00447FA1"/>
    <w:rsid w:val="00452D69"/>
    <w:rsid w:val="004537E0"/>
    <w:rsid w:val="00453AE2"/>
    <w:rsid w:val="00456C18"/>
    <w:rsid w:val="00456EB1"/>
    <w:rsid w:val="00457C07"/>
    <w:rsid w:val="00457E48"/>
    <w:rsid w:val="00460C3C"/>
    <w:rsid w:val="00462CD9"/>
    <w:rsid w:val="00464B8F"/>
    <w:rsid w:val="00464FC6"/>
    <w:rsid w:val="004652AE"/>
    <w:rsid w:val="00466212"/>
    <w:rsid w:val="00467F9E"/>
    <w:rsid w:val="0047105B"/>
    <w:rsid w:val="00471614"/>
    <w:rsid w:val="004737F0"/>
    <w:rsid w:val="00474F1B"/>
    <w:rsid w:val="00475724"/>
    <w:rsid w:val="00475ECD"/>
    <w:rsid w:val="0048082C"/>
    <w:rsid w:val="0048138A"/>
    <w:rsid w:val="0048158A"/>
    <w:rsid w:val="00482E7C"/>
    <w:rsid w:val="00483F42"/>
    <w:rsid w:val="0048435F"/>
    <w:rsid w:val="00484C42"/>
    <w:rsid w:val="00484EA8"/>
    <w:rsid w:val="0048613F"/>
    <w:rsid w:val="00486921"/>
    <w:rsid w:val="00487936"/>
    <w:rsid w:val="004901A2"/>
    <w:rsid w:val="004902A3"/>
    <w:rsid w:val="00491292"/>
    <w:rsid w:val="004914F0"/>
    <w:rsid w:val="004923BA"/>
    <w:rsid w:val="00492D63"/>
    <w:rsid w:val="004930EE"/>
    <w:rsid w:val="00494F6A"/>
    <w:rsid w:val="00496B46"/>
    <w:rsid w:val="0049739E"/>
    <w:rsid w:val="004A11CD"/>
    <w:rsid w:val="004A1A83"/>
    <w:rsid w:val="004A1EC0"/>
    <w:rsid w:val="004A2B15"/>
    <w:rsid w:val="004A3582"/>
    <w:rsid w:val="004A43DE"/>
    <w:rsid w:val="004A4707"/>
    <w:rsid w:val="004A5A26"/>
    <w:rsid w:val="004A5D90"/>
    <w:rsid w:val="004A67FD"/>
    <w:rsid w:val="004A6EE9"/>
    <w:rsid w:val="004A7BBE"/>
    <w:rsid w:val="004B1434"/>
    <w:rsid w:val="004B2D00"/>
    <w:rsid w:val="004B56AC"/>
    <w:rsid w:val="004B5CBA"/>
    <w:rsid w:val="004B5CC0"/>
    <w:rsid w:val="004B6AA2"/>
    <w:rsid w:val="004B77BA"/>
    <w:rsid w:val="004B7887"/>
    <w:rsid w:val="004B7895"/>
    <w:rsid w:val="004C06B4"/>
    <w:rsid w:val="004C15DE"/>
    <w:rsid w:val="004C1732"/>
    <w:rsid w:val="004C21CC"/>
    <w:rsid w:val="004C2F32"/>
    <w:rsid w:val="004C3E78"/>
    <w:rsid w:val="004C4CF4"/>
    <w:rsid w:val="004C5DBC"/>
    <w:rsid w:val="004C64AE"/>
    <w:rsid w:val="004C7D1C"/>
    <w:rsid w:val="004D037F"/>
    <w:rsid w:val="004D101F"/>
    <w:rsid w:val="004D23CD"/>
    <w:rsid w:val="004D2CAF"/>
    <w:rsid w:val="004D2FB6"/>
    <w:rsid w:val="004D4006"/>
    <w:rsid w:val="004D41DC"/>
    <w:rsid w:val="004D4779"/>
    <w:rsid w:val="004D4B6D"/>
    <w:rsid w:val="004D5591"/>
    <w:rsid w:val="004D5D82"/>
    <w:rsid w:val="004D5DD1"/>
    <w:rsid w:val="004D6823"/>
    <w:rsid w:val="004D7287"/>
    <w:rsid w:val="004D74FA"/>
    <w:rsid w:val="004E2076"/>
    <w:rsid w:val="004E32FE"/>
    <w:rsid w:val="004E338A"/>
    <w:rsid w:val="004E3645"/>
    <w:rsid w:val="004E4477"/>
    <w:rsid w:val="004E4589"/>
    <w:rsid w:val="004E4812"/>
    <w:rsid w:val="004E625B"/>
    <w:rsid w:val="004F0446"/>
    <w:rsid w:val="004F0EEC"/>
    <w:rsid w:val="004F180F"/>
    <w:rsid w:val="004F1823"/>
    <w:rsid w:val="004F1DBF"/>
    <w:rsid w:val="004F3F6F"/>
    <w:rsid w:val="004F6416"/>
    <w:rsid w:val="004F6DFB"/>
    <w:rsid w:val="0050265F"/>
    <w:rsid w:val="005033A7"/>
    <w:rsid w:val="00503C16"/>
    <w:rsid w:val="00503E0A"/>
    <w:rsid w:val="005047E0"/>
    <w:rsid w:val="00505102"/>
    <w:rsid w:val="00510A4D"/>
    <w:rsid w:val="00511EF2"/>
    <w:rsid w:val="005126FD"/>
    <w:rsid w:val="00514728"/>
    <w:rsid w:val="0051499A"/>
    <w:rsid w:val="005150F7"/>
    <w:rsid w:val="00515EEC"/>
    <w:rsid w:val="005165C7"/>
    <w:rsid w:val="00516EE7"/>
    <w:rsid w:val="005208E5"/>
    <w:rsid w:val="005209D0"/>
    <w:rsid w:val="0052129E"/>
    <w:rsid w:val="00521AD5"/>
    <w:rsid w:val="00523963"/>
    <w:rsid w:val="00523F4A"/>
    <w:rsid w:val="005254AC"/>
    <w:rsid w:val="00525B44"/>
    <w:rsid w:val="00527526"/>
    <w:rsid w:val="00531307"/>
    <w:rsid w:val="00531342"/>
    <w:rsid w:val="00532CC6"/>
    <w:rsid w:val="00534614"/>
    <w:rsid w:val="00535381"/>
    <w:rsid w:val="005353CD"/>
    <w:rsid w:val="00535626"/>
    <w:rsid w:val="00535D82"/>
    <w:rsid w:val="0054030E"/>
    <w:rsid w:val="00541668"/>
    <w:rsid w:val="00541D2F"/>
    <w:rsid w:val="00542B8A"/>
    <w:rsid w:val="00543239"/>
    <w:rsid w:val="00543B23"/>
    <w:rsid w:val="00543BD2"/>
    <w:rsid w:val="00543D66"/>
    <w:rsid w:val="00544FFC"/>
    <w:rsid w:val="0054516A"/>
    <w:rsid w:val="00545FD1"/>
    <w:rsid w:val="00547AE1"/>
    <w:rsid w:val="005501EE"/>
    <w:rsid w:val="00552AB6"/>
    <w:rsid w:val="0055305C"/>
    <w:rsid w:val="005547BA"/>
    <w:rsid w:val="00554B2B"/>
    <w:rsid w:val="005550BC"/>
    <w:rsid w:val="0055554C"/>
    <w:rsid w:val="0056220F"/>
    <w:rsid w:val="00562555"/>
    <w:rsid w:val="0056358C"/>
    <w:rsid w:val="00564F91"/>
    <w:rsid w:val="00565550"/>
    <w:rsid w:val="005657AA"/>
    <w:rsid w:val="00565949"/>
    <w:rsid w:val="005669A5"/>
    <w:rsid w:val="00566E12"/>
    <w:rsid w:val="00566E82"/>
    <w:rsid w:val="00567F7E"/>
    <w:rsid w:val="00570625"/>
    <w:rsid w:val="00571317"/>
    <w:rsid w:val="005714D3"/>
    <w:rsid w:val="00572113"/>
    <w:rsid w:val="00572368"/>
    <w:rsid w:val="00572A4B"/>
    <w:rsid w:val="00575241"/>
    <w:rsid w:val="005752EF"/>
    <w:rsid w:val="005772A2"/>
    <w:rsid w:val="0058072C"/>
    <w:rsid w:val="00581C1B"/>
    <w:rsid w:val="00581F3D"/>
    <w:rsid w:val="00582F16"/>
    <w:rsid w:val="0058325D"/>
    <w:rsid w:val="005837C7"/>
    <w:rsid w:val="00583B62"/>
    <w:rsid w:val="0058434C"/>
    <w:rsid w:val="00584508"/>
    <w:rsid w:val="00585BAE"/>
    <w:rsid w:val="00586B65"/>
    <w:rsid w:val="005870D5"/>
    <w:rsid w:val="00587673"/>
    <w:rsid w:val="00591612"/>
    <w:rsid w:val="00591817"/>
    <w:rsid w:val="00591840"/>
    <w:rsid w:val="00592148"/>
    <w:rsid w:val="005928E8"/>
    <w:rsid w:val="00593256"/>
    <w:rsid w:val="00593E54"/>
    <w:rsid w:val="0059402C"/>
    <w:rsid w:val="00594AA6"/>
    <w:rsid w:val="00594FDB"/>
    <w:rsid w:val="00595951"/>
    <w:rsid w:val="00595D64"/>
    <w:rsid w:val="005963FC"/>
    <w:rsid w:val="00596628"/>
    <w:rsid w:val="005970B8"/>
    <w:rsid w:val="0059783B"/>
    <w:rsid w:val="00597995"/>
    <w:rsid w:val="00597CB4"/>
    <w:rsid w:val="005A0B37"/>
    <w:rsid w:val="005A2D23"/>
    <w:rsid w:val="005A3022"/>
    <w:rsid w:val="005A3F37"/>
    <w:rsid w:val="005A51ED"/>
    <w:rsid w:val="005A6731"/>
    <w:rsid w:val="005A7196"/>
    <w:rsid w:val="005B036B"/>
    <w:rsid w:val="005B103F"/>
    <w:rsid w:val="005B11FE"/>
    <w:rsid w:val="005B1F42"/>
    <w:rsid w:val="005B2582"/>
    <w:rsid w:val="005B3B7C"/>
    <w:rsid w:val="005B4A2F"/>
    <w:rsid w:val="005B524F"/>
    <w:rsid w:val="005B691A"/>
    <w:rsid w:val="005B6DE8"/>
    <w:rsid w:val="005B7185"/>
    <w:rsid w:val="005B7B6E"/>
    <w:rsid w:val="005C30C8"/>
    <w:rsid w:val="005C32EF"/>
    <w:rsid w:val="005C3A30"/>
    <w:rsid w:val="005C6011"/>
    <w:rsid w:val="005C6D02"/>
    <w:rsid w:val="005C77A1"/>
    <w:rsid w:val="005C787E"/>
    <w:rsid w:val="005D154D"/>
    <w:rsid w:val="005D1869"/>
    <w:rsid w:val="005D5B4D"/>
    <w:rsid w:val="005D5CB6"/>
    <w:rsid w:val="005D61D3"/>
    <w:rsid w:val="005D6B79"/>
    <w:rsid w:val="005D7331"/>
    <w:rsid w:val="005D78CE"/>
    <w:rsid w:val="005D7A9E"/>
    <w:rsid w:val="005E09FC"/>
    <w:rsid w:val="005E18AD"/>
    <w:rsid w:val="005E527F"/>
    <w:rsid w:val="005E540F"/>
    <w:rsid w:val="005E6089"/>
    <w:rsid w:val="005E7A13"/>
    <w:rsid w:val="005F013E"/>
    <w:rsid w:val="005F0F15"/>
    <w:rsid w:val="005F3265"/>
    <w:rsid w:val="005F4877"/>
    <w:rsid w:val="005F5D2E"/>
    <w:rsid w:val="005F6287"/>
    <w:rsid w:val="005F6C18"/>
    <w:rsid w:val="005F7A35"/>
    <w:rsid w:val="00600332"/>
    <w:rsid w:val="006006A0"/>
    <w:rsid w:val="0060108E"/>
    <w:rsid w:val="0060125E"/>
    <w:rsid w:val="00601928"/>
    <w:rsid w:val="0060210D"/>
    <w:rsid w:val="006022EC"/>
    <w:rsid w:val="006038F9"/>
    <w:rsid w:val="00603FFF"/>
    <w:rsid w:val="0060608B"/>
    <w:rsid w:val="0060671F"/>
    <w:rsid w:val="00611217"/>
    <w:rsid w:val="00612C7B"/>
    <w:rsid w:val="00612D6B"/>
    <w:rsid w:val="006137DC"/>
    <w:rsid w:val="006144EB"/>
    <w:rsid w:val="006149FB"/>
    <w:rsid w:val="0061566E"/>
    <w:rsid w:val="00615868"/>
    <w:rsid w:val="00615E9A"/>
    <w:rsid w:val="00616157"/>
    <w:rsid w:val="006162D6"/>
    <w:rsid w:val="006178E0"/>
    <w:rsid w:val="00620F19"/>
    <w:rsid w:val="0062116A"/>
    <w:rsid w:val="0062192E"/>
    <w:rsid w:val="006248B5"/>
    <w:rsid w:val="00627594"/>
    <w:rsid w:val="00630EE5"/>
    <w:rsid w:val="0063226C"/>
    <w:rsid w:val="006333A2"/>
    <w:rsid w:val="00633445"/>
    <w:rsid w:val="0063691D"/>
    <w:rsid w:val="00636E34"/>
    <w:rsid w:val="006404FD"/>
    <w:rsid w:val="0064087C"/>
    <w:rsid w:val="00641A1B"/>
    <w:rsid w:val="00642756"/>
    <w:rsid w:val="00642CAB"/>
    <w:rsid w:val="006441C4"/>
    <w:rsid w:val="00645031"/>
    <w:rsid w:val="00645D45"/>
    <w:rsid w:val="00645F35"/>
    <w:rsid w:val="00646FDD"/>
    <w:rsid w:val="00647C1B"/>
    <w:rsid w:val="00650C50"/>
    <w:rsid w:val="006510D9"/>
    <w:rsid w:val="00651C87"/>
    <w:rsid w:val="00653A26"/>
    <w:rsid w:val="00653E20"/>
    <w:rsid w:val="00654B48"/>
    <w:rsid w:val="00656089"/>
    <w:rsid w:val="00656202"/>
    <w:rsid w:val="00657243"/>
    <w:rsid w:val="006574AD"/>
    <w:rsid w:val="00657639"/>
    <w:rsid w:val="0065767F"/>
    <w:rsid w:val="00657D7E"/>
    <w:rsid w:val="00664E79"/>
    <w:rsid w:val="006659B4"/>
    <w:rsid w:val="0066664B"/>
    <w:rsid w:val="00666BB1"/>
    <w:rsid w:val="00667111"/>
    <w:rsid w:val="0066755D"/>
    <w:rsid w:val="0067080F"/>
    <w:rsid w:val="00670D08"/>
    <w:rsid w:val="00672110"/>
    <w:rsid w:val="00673A5C"/>
    <w:rsid w:val="00673E8A"/>
    <w:rsid w:val="00674320"/>
    <w:rsid w:val="006745FA"/>
    <w:rsid w:val="00674F4C"/>
    <w:rsid w:val="006755F3"/>
    <w:rsid w:val="00676044"/>
    <w:rsid w:val="00676AD0"/>
    <w:rsid w:val="006770F7"/>
    <w:rsid w:val="00677380"/>
    <w:rsid w:val="006775CD"/>
    <w:rsid w:val="00680A90"/>
    <w:rsid w:val="006814D8"/>
    <w:rsid w:val="00683003"/>
    <w:rsid w:val="006832EB"/>
    <w:rsid w:val="0068334B"/>
    <w:rsid w:val="00683626"/>
    <w:rsid w:val="00683B85"/>
    <w:rsid w:val="00687ADA"/>
    <w:rsid w:val="006913B7"/>
    <w:rsid w:val="00691D2A"/>
    <w:rsid w:val="0069492E"/>
    <w:rsid w:val="00694C99"/>
    <w:rsid w:val="0069660A"/>
    <w:rsid w:val="00697F08"/>
    <w:rsid w:val="006A10FF"/>
    <w:rsid w:val="006A13F6"/>
    <w:rsid w:val="006A232C"/>
    <w:rsid w:val="006A4E46"/>
    <w:rsid w:val="006A4F3A"/>
    <w:rsid w:val="006A6BC1"/>
    <w:rsid w:val="006B0319"/>
    <w:rsid w:val="006B045A"/>
    <w:rsid w:val="006B0464"/>
    <w:rsid w:val="006B1FDC"/>
    <w:rsid w:val="006B2590"/>
    <w:rsid w:val="006B2829"/>
    <w:rsid w:val="006B36F6"/>
    <w:rsid w:val="006B381B"/>
    <w:rsid w:val="006B3AAC"/>
    <w:rsid w:val="006B44A6"/>
    <w:rsid w:val="006B45C0"/>
    <w:rsid w:val="006B4E59"/>
    <w:rsid w:val="006B5027"/>
    <w:rsid w:val="006B5434"/>
    <w:rsid w:val="006C06F4"/>
    <w:rsid w:val="006C1C83"/>
    <w:rsid w:val="006C1D2A"/>
    <w:rsid w:val="006C2142"/>
    <w:rsid w:val="006C360A"/>
    <w:rsid w:val="006C3718"/>
    <w:rsid w:val="006C3824"/>
    <w:rsid w:val="006C3D58"/>
    <w:rsid w:val="006C46D7"/>
    <w:rsid w:val="006C4805"/>
    <w:rsid w:val="006C6391"/>
    <w:rsid w:val="006C711D"/>
    <w:rsid w:val="006C7794"/>
    <w:rsid w:val="006D0FB3"/>
    <w:rsid w:val="006D110F"/>
    <w:rsid w:val="006D40C5"/>
    <w:rsid w:val="006D70CD"/>
    <w:rsid w:val="006D7227"/>
    <w:rsid w:val="006D7D63"/>
    <w:rsid w:val="006E00AC"/>
    <w:rsid w:val="006E1DA2"/>
    <w:rsid w:val="006E2964"/>
    <w:rsid w:val="006E3311"/>
    <w:rsid w:val="006E36CD"/>
    <w:rsid w:val="006E3A98"/>
    <w:rsid w:val="006E4838"/>
    <w:rsid w:val="006E5333"/>
    <w:rsid w:val="006E5D36"/>
    <w:rsid w:val="006E6E08"/>
    <w:rsid w:val="006F0113"/>
    <w:rsid w:val="006F07A1"/>
    <w:rsid w:val="006F18B3"/>
    <w:rsid w:val="006F36E4"/>
    <w:rsid w:val="006F3DCD"/>
    <w:rsid w:val="006F408D"/>
    <w:rsid w:val="006F59FE"/>
    <w:rsid w:val="006F7BE2"/>
    <w:rsid w:val="00700825"/>
    <w:rsid w:val="00703140"/>
    <w:rsid w:val="007039C8"/>
    <w:rsid w:val="00704197"/>
    <w:rsid w:val="00704D78"/>
    <w:rsid w:val="00705724"/>
    <w:rsid w:val="007058E8"/>
    <w:rsid w:val="00705A6B"/>
    <w:rsid w:val="00705CBD"/>
    <w:rsid w:val="00706016"/>
    <w:rsid w:val="007060F7"/>
    <w:rsid w:val="00707276"/>
    <w:rsid w:val="0070756A"/>
    <w:rsid w:val="00712158"/>
    <w:rsid w:val="00712193"/>
    <w:rsid w:val="00713E7A"/>
    <w:rsid w:val="007144FB"/>
    <w:rsid w:val="00714F58"/>
    <w:rsid w:val="007161BE"/>
    <w:rsid w:val="00716787"/>
    <w:rsid w:val="00721132"/>
    <w:rsid w:val="0072161D"/>
    <w:rsid w:val="00723180"/>
    <w:rsid w:val="00723820"/>
    <w:rsid w:val="00724319"/>
    <w:rsid w:val="00724E55"/>
    <w:rsid w:val="007252A2"/>
    <w:rsid w:val="00725572"/>
    <w:rsid w:val="00725694"/>
    <w:rsid w:val="00726E07"/>
    <w:rsid w:val="007272C5"/>
    <w:rsid w:val="0072748E"/>
    <w:rsid w:val="00730690"/>
    <w:rsid w:val="007321FE"/>
    <w:rsid w:val="0073227E"/>
    <w:rsid w:val="0073398E"/>
    <w:rsid w:val="00733B69"/>
    <w:rsid w:val="0073448B"/>
    <w:rsid w:val="00735BC7"/>
    <w:rsid w:val="00735F92"/>
    <w:rsid w:val="00736217"/>
    <w:rsid w:val="0073647C"/>
    <w:rsid w:val="00736888"/>
    <w:rsid w:val="00737621"/>
    <w:rsid w:val="00740025"/>
    <w:rsid w:val="00740BED"/>
    <w:rsid w:val="00741AA2"/>
    <w:rsid w:val="00741E32"/>
    <w:rsid w:val="00742101"/>
    <w:rsid w:val="00743AF8"/>
    <w:rsid w:val="00743D16"/>
    <w:rsid w:val="00744142"/>
    <w:rsid w:val="00744941"/>
    <w:rsid w:val="00747E12"/>
    <w:rsid w:val="007507BC"/>
    <w:rsid w:val="00750A2B"/>
    <w:rsid w:val="00751342"/>
    <w:rsid w:val="0075141D"/>
    <w:rsid w:val="00751784"/>
    <w:rsid w:val="00752BA0"/>
    <w:rsid w:val="00752FD6"/>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855"/>
    <w:rsid w:val="00763962"/>
    <w:rsid w:val="00763AC8"/>
    <w:rsid w:val="007653FB"/>
    <w:rsid w:val="007654DE"/>
    <w:rsid w:val="00765AD1"/>
    <w:rsid w:val="00766BD4"/>
    <w:rsid w:val="00766D9F"/>
    <w:rsid w:val="00770915"/>
    <w:rsid w:val="00771847"/>
    <w:rsid w:val="00771BE7"/>
    <w:rsid w:val="007723FD"/>
    <w:rsid w:val="0077327E"/>
    <w:rsid w:val="00773EEE"/>
    <w:rsid w:val="00774C8C"/>
    <w:rsid w:val="00774D8E"/>
    <w:rsid w:val="007754F4"/>
    <w:rsid w:val="00775762"/>
    <w:rsid w:val="00776552"/>
    <w:rsid w:val="00777E62"/>
    <w:rsid w:val="00780613"/>
    <w:rsid w:val="00782143"/>
    <w:rsid w:val="007822B1"/>
    <w:rsid w:val="007834D2"/>
    <w:rsid w:val="00783C81"/>
    <w:rsid w:val="00784889"/>
    <w:rsid w:val="00785E49"/>
    <w:rsid w:val="00785F9F"/>
    <w:rsid w:val="007877B9"/>
    <w:rsid w:val="0078783B"/>
    <w:rsid w:val="007921DC"/>
    <w:rsid w:val="00792417"/>
    <w:rsid w:val="00793F7D"/>
    <w:rsid w:val="007946FA"/>
    <w:rsid w:val="00794CC6"/>
    <w:rsid w:val="0079581F"/>
    <w:rsid w:val="007959F8"/>
    <w:rsid w:val="00795CEB"/>
    <w:rsid w:val="00795F35"/>
    <w:rsid w:val="0079600E"/>
    <w:rsid w:val="007A06D9"/>
    <w:rsid w:val="007A0C1F"/>
    <w:rsid w:val="007A0FBD"/>
    <w:rsid w:val="007A1D64"/>
    <w:rsid w:val="007A205E"/>
    <w:rsid w:val="007A3216"/>
    <w:rsid w:val="007A43C6"/>
    <w:rsid w:val="007A5A82"/>
    <w:rsid w:val="007A5F5A"/>
    <w:rsid w:val="007A62C3"/>
    <w:rsid w:val="007A675D"/>
    <w:rsid w:val="007A6CD3"/>
    <w:rsid w:val="007A793C"/>
    <w:rsid w:val="007B071B"/>
    <w:rsid w:val="007B0C5B"/>
    <w:rsid w:val="007B14E3"/>
    <w:rsid w:val="007B3474"/>
    <w:rsid w:val="007B3F98"/>
    <w:rsid w:val="007B48BB"/>
    <w:rsid w:val="007B48E7"/>
    <w:rsid w:val="007B54B8"/>
    <w:rsid w:val="007B6610"/>
    <w:rsid w:val="007B7064"/>
    <w:rsid w:val="007B7CE2"/>
    <w:rsid w:val="007C0644"/>
    <w:rsid w:val="007C1BD0"/>
    <w:rsid w:val="007C3898"/>
    <w:rsid w:val="007C3907"/>
    <w:rsid w:val="007C41CD"/>
    <w:rsid w:val="007C4332"/>
    <w:rsid w:val="007C4D89"/>
    <w:rsid w:val="007C501F"/>
    <w:rsid w:val="007C53C7"/>
    <w:rsid w:val="007C57C3"/>
    <w:rsid w:val="007C61B4"/>
    <w:rsid w:val="007C6CDD"/>
    <w:rsid w:val="007C6DD7"/>
    <w:rsid w:val="007C776D"/>
    <w:rsid w:val="007D003B"/>
    <w:rsid w:val="007D245E"/>
    <w:rsid w:val="007D26F2"/>
    <w:rsid w:val="007D4AF2"/>
    <w:rsid w:val="007D4B05"/>
    <w:rsid w:val="007D4BEB"/>
    <w:rsid w:val="007D5877"/>
    <w:rsid w:val="007E23AD"/>
    <w:rsid w:val="007E2A15"/>
    <w:rsid w:val="007E2F65"/>
    <w:rsid w:val="007E3746"/>
    <w:rsid w:val="007E4036"/>
    <w:rsid w:val="007E4340"/>
    <w:rsid w:val="007E440A"/>
    <w:rsid w:val="007E48EE"/>
    <w:rsid w:val="007E6538"/>
    <w:rsid w:val="007E6977"/>
    <w:rsid w:val="007E769A"/>
    <w:rsid w:val="007E7CCB"/>
    <w:rsid w:val="007F068B"/>
    <w:rsid w:val="007F32DE"/>
    <w:rsid w:val="007F3621"/>
    <w:rsid w:val="007F3F16"/>
    <w:rsid w:val="007F59A6"/>
    <w:rsid w:val="007F5BE5"/>
    <w:rsid w:val="007F5CF0"/>
    <w:rsid w:val="007F5D96"/>
    <w:rsid w:val="007F6833"/>
    <w:rsid w:val="007F74C2"/>
    <w:rsid w:val="007F78EA"/>
    <w:rsid w:val="007F7F97"/>
    <w:rsid w:val="007F7FC2"/>
    <w:rsid w:val="0080010C"/>
    <w:rsid w:val="0080029B"/>
    <w:rsid w:val="00800EB0"/>
    <w:rsid w:val="00802EF4"/>
    <w:rsid w:val="00805F7F"/>
    <w:rsid w:val="00806C02"/>
    <w:rsid w:val="00811844"/>
    <w:rsid w:val="00811950"/>
    <w:rsid w:val="00814AF0"/>
    <w:rsid w:val="00814C43"/>
    <w:rsid w:val="00815571"/>
    <w:rsid w:val="00816AE4"/>
    <w:rsid w:val="00817EBF"/>
    <w:rsid w:val="008202B0"/>
    <w:rsid w:val="00820982"/>
    <w:rsid w:val="00820CF6"/>
    <w:rsid w:val="00820DF0"/>
    <w:rsid w:val="00820E32"/>
    <w:rsid w:val="00821219"/>
    <w:rsid w:val="008212C6"/>
    <w:rsid w:val="0082297B"/>
    <w:rsid w:val="0082346E"/>
    <w:rsid w:val="0082354B"/>
    <w:rsid w:val="0082437C"/>
    <w:rsid w:val="00824CF0"/>
    <w:rsid w:val="00824D3D"/>
    <w:rsid w:val="00824EAD"/>
    <w:rsid w:val="0082541A"/>
    <w:rsid w:val="00827C37"/>
    <w:rsid w:val="00831349"/>
    <w:rsid w:val="00832F25"/>
    <w:rsid w:val="00832FBC"/>
    <w:rsid w:val="00834754"/>
    <w:rsid w:val="00834A3D"/>
    <w:rsid w:val="00835099"/>
    <w:rsid w:val="00835EBE"/>
    <w:rsid w:val="0083675E"/>
    <w:rsid w:val="008367C9"/>
    <w:rsid w:val="0084052D"/>
    <w:rsid w:val="00844C86"/>
    <w:rsid w:val="008453D0"/>
    <w:rsid w:val="008464ED"/>
    <w:rsid w:val="008467E8"/>
    <w:rsid w:val="00847873"/>
    <w:rsid w:val="0085043E"/>
    <w:rsid w:val="00850739"/>
    <w:rsid w:val="00851194"/>
    <w:rsid w:val="0085150C"/>
    <w:rsid w:val="00851FBD"/>
    <w:rsid w:val="00853639"/>
    <w:rsid w:val="00853DA2"/>
    <w:rsid w:val="00854722"/>
    <w:rsid w:val="00854DD6"/>
    <w:rsid w:val="00855271"/>
    <w:rsid w:val="00855FFD"/>
    <w:rsid w:val="00856C2F"/>
    <w:rsid w:val="00857194"/>
    <w:rsid w:val="00860AC3"/>
    <w:rsid w:val="00860D88"/>
    <w:rsid w:val="008611E7"/>
    <w:rsid w:val="008617FE"/>
    <w:rsid w:val="00861A54"/>
    <w:rsid w:val="00863692"/>
    <w:rsid w:val="0086561C"/>
    <w:rsid w:val="00866645"/>
    <w:rsid w:val="008670C2"/>
    <w:rsid w:val="00867E9E"/>
    <w:rsid w:val="00867FD3"/>
    <w:rsid w:val="008701B0"/>
    <w:rsid w:val="008711F2"/>
    <w:rsid w:val="0087144D"/>
    <w:rsid w:val="00871532"/>
    <w:rsid w:val="00871641"/>
    <w:rsid w:val="008719A2"/>
    <w:rsid w:val="00872330"/>
    <w:rsid w:val="00873392"/>
    <w:rsid w:val="00873AA2"/>
    <w:rsid w:val="00876237"/>
    <w:rsid w:val="008767D2"/>
    <w:rsid w:val="00876BE1"/>
    <w:rsid w:val="00877841"/>
    <w:rsid w:val="008806A1"/>
    <w:rsid w:val="00881BAC"/>
    <w:rsid w:val="00881EB5"/>
    <w:rsid w:val="00882391"/>
    <w:rsid w:val="008837A9"/>
    <w:rsid w:val="00883866"/>
    <w:rsid w:val="0088406F"/>
    <w:rsid w:val="00885000"/>
    <w:rsid w:val="00887B5C"/>
    <w:rsid w:val="00887CC7"/>
    <w:rsid w:val="0089025D"/>
    <w:rsid w:val="008902BD"/>
    <w:rsid w:val="00890D27"/>
    <w:rsid w:val="008911D8"/>
    <w:rsid w:val="008913C0"/>
    <w:rsid w:val="00891B5C"/>
    <w:rsid w:val="00891D8A"/>
    <w:rsid w:val="00891F6C"/>
    <w:rsid w:val="008936C7"/>
    <w:rsid w:val="0089606D"/>
    <w:rsid w:val="00896BF6"/>
    <w:rsid w:val="008A20D2"/>
    <w:rsid w:val="008A2746"/>
    <w:rsid w:val="008A4441"/>
    <w:rsid w:val="008A46D6"/>
    <w:rsid w:val="008A5DA5"/>
    <w:rsid w:val="008A717D"/>
    <w:rsid w:val="008B03CA"/>
    <w:rsid w:val="008B2AD2"/>
    <w:rsid w:val="008B2B74"/>
    <w:rsid w:val="008B2D17"/>
    <w:rsid w:val="008B31BA"/>
    <w:rsid w:val="008B493C"/>
    <w:rsid w:val="008B5609"/>
    <w:rsid w:val="008B58B7"/>
    <w:rsid w:val="008B5EB1"/>
    <w:rsid w:val="008B61DA"/>
    <w:rsid w:val="008B6E3D"/>
    <w:rsid w:val="008B7493"/>
    <w:rsid w:val="008C01C1"/>
    <w:rsid w:val="008C03E0"/>
    <w:rsid w:val="008C0769"/>
    <w:rsid w:val="008C105F"/>
    <w:rsid w:val="008C15A0"/>
    <w:rsid w:val="008C205D"/>
    <w:rsid w:val="008C2A2A"/>
    <w:rsid w:val="008C2AF2"/>
    <w:rsid w:val="008C3F88"/>
    <w:rsid w:val="008C48A4"/>
    <w:rsid w:val="008C548D"/>
    <w:rsid w:val="008C56CA"/>
    <w:rsid w:val="008C5B50"/>
    <w:rsid w:val="008C5BF9"/>
    <w:rsid w:val="008C63EA"/>
    <w:rsid w:val="008C717A"/>
    <w:rsid w:val="008D0555"/>
    <w:rsid w:val="008D0737"/>
    <w:rsid w:val="008D17DE"/>
    <w:rsid w:val="008D1806"/>
    <w:rsid w:val="008D1835"/>
    <w:rsid w:val="008D2230"/>
    <w:rsid w:val="008D239B"/>
    <w:rsid w:val="008D42AB"/>
    <w:rsid w:val="008D4D8D"/>
    <w:rsid w:val="008D5314"/>
    <w:rsid w:val="008D72E2"/>
    <w:rsid w:val="008D7468"/>
    <w:rsid w:val="008E0425"/>
    <w:rsid w:val="008E0A46"/>
    <w:rsid w:val="008E317B"/>
    <w:rsid w:val="008E3408"/>
    <w:rsid w:val="008E34D9"/>
    <w:rsid w:val="008E48D2"/>
    <w:rsid w:val="008E6E22"/>
    <w:rsid w:val="008F010A"/>
    <w:rsid w:val="008F085C"/>
    <w:rsid w:val="008F0CC0"/>
    <w:rsid w:val="008F15DA"/>
    <w:rsid w:val="008F196A"/>
    <w:rsid w:val="008F24DB"/>
    <w:rsid w:val="008F2CC0"/>
    <w:rsid w:val="008F2FE9"/>
    <w:rsid w:val="008F348F"/>
    <w:rsid w:val="008F34EC"/>
    <w:rsid w:val="008F494C"/>
    <w:rsid w:val="008F4B1B"/>
    <w:rsid w:val="008F5394"/>
    <w:rsid w:val="008F53CD"/>
    <w:rsid w:val="008F56A0"/>
    <w:rsid w:val="008F5A7F"/>
    <w:rsid w:val="008F5D72"/>
    <w:rsid w:val="008F65F7"/>
    <w:rsid w:val="008F6BDA"/>
    <w:rsid w:val="008F6E55"/>
    <w:rsid w:val="008F73EA"/>
    <w:rsid w:val="008F77CC"/>
    <w:rsid w:val="00900098"/>
    <w:rsid w:val="009005C1"/>
    <w:rsid w:val="00901531"/>
    <w:rsid w:val="0090316B"/>
    <w:rsid w:val="00903D1A"/>
    <w:rsid w:val="00903D75"/>
    <w:rsid w:val="009043D0"/>
    <w:rsid w:val="00904B28"/>
    <w:rsid w:val="00905C94"/>
    <w:rsid w:val="00905EC4"/>
    <w:rsid w:val="0090667E"/>
    <w:rsid w:val="009078D8"/>
    <w:rsid w:val="00911455"/>
    <w:rsid w:val="009122DE"/>
    <w:rsid w:val="00913191"/>
    <w:rsid w:val="009133BA"/>
    <w:rsid w:val="00913B90"/>
    <w:rsid w:val="00915B42"/>
    <w:rsid w:val="00917A24"/>
    <w:rsid w:val="00917B41"/>
    <w:rsid w:val="00917D84"/>
    <w:rsid w:val="00917DEA"/>
    <w:rsid w:val="00921691"/>
    <w:rsid w:val="009216D0"/>
    <w:rsid w:val="00923C00"/>
    <w:rsid w:val="0092463F"/>
    <w:rsid w:val="00924659"/>
    <w:rsid w:val="00925A50"/>
    <w:rsid w:val="00925BF8"/>
    <w:rsid w:val="00930BFF"/>
    <w:rsid w:val="00931A3D"/>
    <w:rsid w:val="0093216F"/>
    <w:rsid w:val="00932469"/>
    <w:rsid w:val="0093284F"/>
    <w:rsid w:val="00932B98"/>
    <w:rsid w:val="009342CD"/>
    <w:rsid w:val="00935B95"/>
    <w:rsid w:val="00935D68"/>
    <w:rsid w:val="00936085"/>
    <w:rsid w:val="00936DFC"/>
    <w:rsid w:val="00940A1E"/>
    <w:rsid w:val="00941B1F"/>
    <w:rsid w:val="00941BDA"/>
    <w:rsid w:val="00942487"/>
    <w:rsid w:val="009428F3"/>
    <w:rsid w:val="00942F2F"/>
    <w:rsid w:val="009443F6"/>
    <w:rsid w:val="00944705"/>
    <w:rsid w:val="00944FC4"/>
    <w:rsid w:val="00946F64"/>
    <w:rsid w:val="009473E5"/>
    <w:rsid w:val="009476E3"/>
    <w:rsid w:val="00947943"/>
    <w:rsid w:val="0094799A"/>
    <w:rsid w:val="00947B5B"/>
    <w:rsid w:val="00947C96"/>
    <w:rsid w:val="0095017E"/>
    <w:rsid w:val="009509BD"/>
    <w:rsid w:val="00950C24"/>
    <w:rsid w:val="00950C37"/>
    <w:rsid w:val="00952A6B"/>
    <w:rsid w:val="00952E84"/>
    <w:rsid w:val="00955837"/>
    <w:rsid w:val="00955E4F"/>
    <w:rsid w:val="00955EE0"/>
    <w:rsid w:val="0095671E"/>
    <w:rsid w:val="00957CDA"/>
    <w:rsid w:val="00957CFD"/>
    <w:rsid w:val="00961444"/>
    <w:rsid w:val="00962AD7"/>
    <w:rsid w:val="009634B1"/>
    <w:rsid w:val="00963997"/>
    <w:rsid w:val="0096472C"/>
    <w:rsid w:val="00965AD5"/>
    <w:rsid w:val="00966253"/>
    <w:rsid w:val="0096654D"/>
    <w:rsid w:val="00967FDC"/>
    <w:rsid w:val="009732CA"/>
    <w:rsid w:val="0097364F"/>
    <w:rsid w:val="00974170"/>
    <w:rsid w:val="009755AC"/>
    <w:rsid w:val="0097583A"/>
    <w:rsid w:val="0097651D"/>
    <w:rsid w:val="00976A6B"/>
    <w:rsid w:val="0097703B"/>
    <w:rsid w:val="0098032A"/>
    <w:rsid w:val="0098180F"/>
    <w:rsid w:val="009829CB"/>
    <w:rsid w:val="00983A13"/>
    <w:rsid w:val="009852DB"/>
    <w:rsid w:val="009863CC"/>
    <w:rsid w:val="00986740"/>
    <w:rsid w:val="00986904"/>
    <w:rsid w:val="00987E4D"/>
    <w:rsid w:val="00991026"/>
    <w:rsid w:val="00991236"/>
    <w:rsid w:val="00993A60"/>
    <w:rsid w:val="00993C4E"/>
    <w:rsid w:val="00993D39"/>
    <w:rsid w:val="00994C9F"/>
    <w:rsid w:val="0099591E"/>
    <w:rsid w:val="0099692E"/>
    <w:rsid w:val="00996F00"/>
    <w:rsid w:val="00997129"/>
    <w:rsid w:val="009975FD"/>
    <w:rsid w:val="009A09FC"/>
    <w:rsid w:val="009A1951"/>
    <w:rsid w:val="009A260B"/>
    <w:rsid w:val="009A264C"/>
    <w:rsid w:val="009A2809"/>
    <w:rsid w:val="009A2DC9"/>
    <w:rsid w:val="009A31FF"/>
    <w:rsid w:val="009A336E"/>
    <w:rsid w:val="009A441A"/>
    <w:rsid w:val="009A612E"/>
    <w:rsid w:val="009A6664"/>
    <w:rsid w:val="009A7586"/>
    <w:rsid w:val="009B13F2"/>
    <w:rsid w:val="009B289B"/>
    <w:rsid w:val="009B2EA5"/>
    <w:rsid w:val="009B39DC"/>
    <w:rsid w:val="009B59BB"/>
    <w:rsid w:val="009B5F9F"/>
    <w:rsid w:val="009B60EB"/>
    <w:rsid w:val="009B6653"/>
    <w:rsid w:val="009B6696"/>
    <w:rsid w:val="009B66EB"/>
    <w:rsid w:val="009B7415"/>
    <w:rsid w:val="009C0919"/>
    <w:rsid w:val="009C0D50"/>
    <w:rsid w:val="009C1335"/>
    <w:rsid w:val="009C19BE"/>
    <w:rsid w:val="009C1EC0"/>
    <w:rsid w:val="009C22F1"/>
    <w:rsid w:val="009C35EB"/>
    <w:rsid w:val="009C409E"/>
    <w:rsid w:val="009C4779"/>
    <w:rsid w:val="009C5FFE"/>
    <w:rsid w:val="009D1AA7"/>
    <w:rsid w:val="009D46C7"/>
    <w:rsid w:val="009D4A2A"/>
    <w:rsid w:val="009D6CB1"/>
    <w:rsid w:val="009D6FE5"/>
    <w:rsid w:val="009D72B2"/>
    <w:rsid w:val="009E1313"/>
    <w:rsid w:val="009E2271"/>
    <w:rsid w:val="009E3EFF"/>
    <w:rsid w:val="009E5033"/>
    <w:rsid w:val="009E60B3"/>
    <w:rsid w:val="009E74E5"/>
    <w:rsid w:val="009E78D9"/>
    <w:rsid w:val="009F0DF8"/>
    <w:rsid w:val="009F1BA7"/>
    <w:rsid w:val="009F2464"/>
    <w:rsid w:val="009F3152"/>
    <w:rsid w:val="009F3C2D"/>
    <w:rsid w:val="009F4034"/>
    <w:rsid w:val="009F5473"/>
    <w:rsid w:val="009F64AA"/>
    <w:rsid w:val="00A0047E"/>
    <w:rsid w:val="00A00997"/>
    <w:rsid w:val="00A01C39"/>
    <w:rsid w:val="00A0308A"/>
    <w:rsid w:val="00A03271"/>
    <w:rsid w:val="00A06586"/>
    <w:rsid w:val="00A06BD2"/>
    <w:rsid w:val="00A0716F"/>
    <w:rsid w:val="00A07D82"/>
    <w:rsid w:val="00A07EA2"/>
    <w:rsid w:val="00A10443"/>
    <w:rsid w:val="00A10966"/>
    <w:rsid w:val="00A10DBB"/>
    <w:rsid w:val="00A11DF5"/>
    <w:rsid w:val="00A12991"/>
    <w:rsid w:val="00A12B7E"/>
    <w:rsid w:val="00A13149"/>
    <w:rsid w:val="00A132C3"/>
    <w:rsid w:val="00A1525D"/>
    <w:rsid w:val="00A15B0B"/>
    <w:rsid w:val="00A17122"/>
    <w:rsid w:val="00A175D0"/>
    <w:rsid w:val="00A178EA"/>
    <w:rsid w:val="00A213ED"/>
    <w:rsid w:val="00A21678"/>
    <w:rsid w:val="00A2337F"/>
    <w:rsid w:val="00A23B22"/>
    <w:rsid w:val="00A259CA"/>
    <w:rsid w:val="00A25DDC"/>
    <w:rsid w:val="00A2655E"/>
    <w:rsid w:val="00A270E6"/>
    <w:rsid w:val="00A27BF5"/>
    <w:rsid w:val="00A30B95"/>
    <w:rsid w:val="00A30E55"/>
    <w:rsid w:val="00A30FCD"/>
    <w:rsid w:val="00A317D1"/>
    <w:rsid w:val="00A321EA"/>
    <w:rsid w:val="00A3375B"/>
    <w:rsid w:val="00A3480F"/>
    <w:rsid w:val="00A34D34"/>
    <w:rsid w:val="00A35A74"/>
    <w:rsid w:val="00A36ABE"/>
    <w:rsid w:val="00A3767C"/>
    <w:rsid w:val="00A37885"/>
    <w:rsid w:val="00A37C2D"/>
    <w:rsid w:val="00A4001C"/>
    <w:rsid w:val="00A40392"/>
    <w:rsid w:val="00A41443"/>
    <w:rsid w:val="00A41F49"/>
    <w:rsid w:val="00A44853"/>
    <w:rsid w:val="00A454D6"/>
    <w:rsid w:val="00A46A9F"/>
    <w:rsid w:val="00A46BD1"/>
    <w:rsid w:val="00A47A44"/>
    <w:rsid w:val="00A50B9F"/>
    <w:rsid w:val="00A52763"/>
    <w:rsid w:val="00A52A6A"/>
    <w:rsid w:val="00A53C29"/>
    <w:rsid w:val="00A540FB"/>
    <w:rsid w:val="00A54D1D"/>
    <w:rsid w:val="00A54D45"/>
    <w:rsid w:val="00A55C6C"/>
    <w:rsid w:val="00A56B01"/>
    <w:rsid w:val="00A56E85"/>
    <w:rsid w:val="00A579C8"/>
    <w:rsid w:val="00A57AEC"/>
    <w:rsid w:val="00A61054"/>
    <w:rsid w:val="00A613D7"/>
    <w:rsid w:val="00A61B38"/>
    <w:rsid w:val="00A627C3"/>
    <w:rsid w:val="00A62E9B"/>
    <w:rsid w:val="00A63017"/>
    <w:rsid w:val="00A63A65"/>
    <w:rsid w:val="00A63DD8"/>
    <w:rsid w:val="00A64721"/>
    <w:rsid w:val="00A64F06"/>
    <w:rsid w:val="00A6537F"/>
    <w:rsid w:val="00A65605"/>
    <w:rsid w:val="00A65744"/>
    <w:rsid w:val="00A65A50"/>
    <w:rsid w:val="00A66798"/>
    <w:rsid w:val="00A6746A"/>
    <w:rsid w:val="00A6751E"/>
    <w:rsid w:val="00A67D71"/>
    <w:rsid w:val="00A67EA0"/>
    <w:rsid w:val="00A70BAC"/>
    <w:rsid w:val="00A70C5C"/>
    <w:rsid w:val="00A71059"/>
    <w:rsid w:val="00A7150F"/>
    <w:rsid w:val="00A717F9"/>
    <w:rsid w:val="00A722B8"/>
    <w:rsid w:val="00A72A6F"/>
    <w:rsid w:val="00A732C7"/>
    <w:rsid w:val="00A736FD"/>
    <w:rsid w:val="00A73DDC"/>
    <w:rsid w:val="00A76603"/>
    <w:rsid w:val="00A76814"/>
    <w:rsid w:val="00A76E6C"/>
    <w:rsid w:val="00A77CFC"/>
    <w:rsid w:val="00A804AE"/>
    <w:rsid w:val="00A80864"/>
    <w:rsid w:val="00A81EEC"/>
    <w:rsid w:val="00A82D08"/>
    <w:rsid w:val="00A842B1"/>
    <w:rsid w:val="00A84AD3"/>
    <w:rsid w:val="00A85DC0"/>
    <w:rsid w:val="00A864D4"/>
    <w:rsid w:val="00A86F01"/>
    <w:rsid w:val="00A909C3"/>
    <w:rsid w:val="00A918EC"/>
    <w:rsid w:val="00A91DD8"/>
    <w:rsid w:val="00A93037"/>
    <w:rsid w:val="00A935D4"/>
    <w:rsid w:val="00A94B67"/>
    <w:rsid w:val="00A94DAC"/>
    <w:rsid w:val="00AA0512"/>
    <w:rsid w:val="00AA063D"/>
    <w:rsid w:val="00AA0C42"/>
    <w:rsid w:val="00AA0E0E"/>
    <w:rsid w:val="00AA3041"/>
    <w:rsid w:val="00AA37E1"/>
    <w:rsid w:val="00AA41D1"/>
    <w:rsid w:val="00AA4E0F"/>
    <w:rsid w:val="00AA686B"/>
    <w:rsid w:val="00AA7A46"/>
    <w:rsid w:val="00AB1089"/>
    <w:rsid w:val="00AB12EE"/>
    <w:rsid w:val="00AB2EAC"/>
    <w:rsid w:val="00AB531B"/>
    <w:rsid w:val="00AB5617"/>
    <w:rsid w:val="00AB5ED0"/>
    <w:rsid w:val="00AC015A"/>
    <w:rsid w:val="00AC157E"/>
    <w:rsid w:val="00AC1A34"/>
    <w:rsid w:val="00AC1FB6"/>
    <w:rsid w:val="00AC2BBC"/>
    <w:rsid w:val="00AC31AD"/>
    <w:rsid w:val="00AC50F7"/>
    <w:rsid w:val="00AC57FE"/>
    <w:rsid w:val="00AC5C6C"/>
    <w:rsid w:val="00AC5CB9"/>
    <w:rsid w:val="00AC6DDE"/>
    <w:rsid w:val="00AC7BE5"/>
    <w:rsid w:val="00AD1448"/>
    <w:rsid w:val="00AD1C4B"/>
    <w:rsid w:val="00AD25D6"/>
    <w:rsid w:val="00AD278F"/>
    <w:rsid w:val="00AD38DB"/>
    <w:rsid w:val="00AD416F"/>
    <w:rsid w:val="00AD5338"/>
    <w:rsid w:val="00AD66FF"/>
    <w:rsid w:val="00AE0355"/>
    <w:rsid w:val="00AE0852"/>
    <w:rsid w:val="00AE1D5E"/>
    <w:rsid w:val="00AE21DA"/>
    <w:rsid w:val="00AE30A3"/>
    <w:rsid w:val="00AE3117"/>
    <w:rsid w:val="00AE3ACE"/>
    <w:rsid w:val="00AE699A"/>
    <w:rsid w:val="00AE7597"/>
    <w:rsid w:val="00AE7CDD"/>
    <w:rsid w:val="00AF09DD"/>
    <w:rsid w:val="00AF14F2"/>
    <w:rsid w:val="00AF155E"/>
    <w:rsid w:val="00AF24B8"/>
    <w:rsid w:val="00AF2718"/>
    <w:rsid w:val="00AF2F54"/>
    <w:rsid w:val="00AF34DA"/>
    <w:rsid w:val="00AF490D"/>
    <w:rsid w:val="00AF603F"/>
    <w:rsid w:val="00AF639B"/>
    <w:rsid w:val="00AF6DBD"/>
    <w:rsid w:val="00AF7AC6"/>
    <w:rsid w:val="00B0084E"/>
    <w:rsid w:val="00B00B08"/>
    <w:rsid w:val="00B0128B"/>
    <w:rsid w:val="00B016B0"/>
    <w:rsid w:val="00B01895"/>
    <w:rsid w:val="00B02883"/>
    <w:rsid w:val="00B034A7"/>
    <w:rsid w:val="00B036CC"/>
    <w:rsid w:val="00B03E5A"/>
    <w:rsid w:val="00B04F5E"/>
    <w:rsid w:val="00B057B6"/>
    <w:rsid w:val="00B065BE"/>
    <w:rsid w:val="00B07F7D"/>
    <w:rsid w:val="00B101E8"/>
    <w:rsid w:val="00B103AE"/>
    <w:rsid w:val="00B10E23"/>
    <w:rsid w:val="00B13017"/>
    <w:rsid w:val="00B137C3"/>
    <w:rsid w:val="00B141D7"/>
    <w:rsid w:val="00B14D5D"/>
    <w:rsid w:val="00B15BE5"/>
    <w:rsid w:val="00B169FE"/>
    <w:rsid w:val="00B20879"/>
    <w:rsid w:val="00B21580"/>
    <w:rsid w:val="00B21ED8"/>
    <w:rsid w:val="00B225A4"/>
    <w:rsid w:val="00B2325E"/>
    <w:rsid w:val="00B24C42"/>
    <w:rsid w:val="00B24CAD"/>
    <w:rsid w:val="00B256E9"/>
    <w:rsid w:val="00B25BA0"/>
    <w:rsid w:val="00B27014"/>
    <w:rsid w:val="00B277F4"/>
    <w:rsid w:val="00B31F1A"/>
    <w:rsid w:val="00B3246D"/>
    <w:rsid w:val="00B33149"/>
    <w:rsid w:val="00B33B16"/>
    <w:rsid w:val="00B33C91"/>
    <w:rsid w:val="00B33CE2"/>
    <w:rsid w:val="00B34D44"/>
    <w:rsid w:val="00B3525F"/>
    <w:rsid w:val="00B35EF3"/>
    <w:rsid w:val="00B35FEB"/>
    <w:rsid w:val="00B361BB"/>
    <w:rsid w:val="00B36539"/>
    <w:rsid w:val="00B36AE3"/>
    <w:rsid w:val="00B41BBD"/>
    <w:rsid w:val="00B4201B"/>
    <w:rsid w:val="00B42987"/>
    <w:rsid w:val="00B435CF"/>
    <w:rsid w:val="00B44216"/>
    <w:rsid w:val="00B44A91"/>
    <w:rsid w:val="00B45757"/>
    <w:rsid w:val="00B505F9"/>
    <w:rsid w:val="00B519D3"/>
    <w:rsid w:val="00B54623"/>
    <w:rsid w:val="00B54837"/>
    <w:rsid w:val="00B54E5D"/>
    <w:rsid w:val="00B55A60"/>
    <w:rsid w:val="00B60F8E"/>
    <w:rsid w:val="00B612EF"/>
    <w:rsid w:val="00B615E6"/>
    <w:rsid w:val="00B63CD3"/>
    <w:rsid w:val="00B64194"/>
    <w:rsid w:val="00B6467C"/>
    <w:rsid w:val="00B64BAD"/>
    <w:rsid w:val="00B7373E"/>
    <w:rsid w:val="00B74084"/>
    <w:rsid w:val="00B75363"/>
    <w:rsid w:val="00B755C1"/>
    <w:rsid w:val="00B77914"/>
    <w:rsid w:val="00B77B1C"/>
    <w:rsid w:val="00B80992"/>
    <w:rsid w:val="00B81B75"/>
    <w:rsid w:val="00B82844"/>
    <w:rsid w:val="00B85751"/>
    <w:rsid w:val="00B857DC"/>
    <w:rsid w:val="00B85909"/>
    <w:rsid w:val="00B85F3B"/>
    <w:rsid w:val="00B86D13"/>
    <w:rsid w:val="00B87336"/>
    <w:rsid w:val="00B875FE"/>
    <w:rsid w:val="00B876FF"/>
    <w:rsid w:val="00B87A28"/>
    <w:rsid w:val="00B90BE5"/>
    <w:rsid w:val="00B90E9F"/>
    <w:rsid w:val="00B91B0A"/>
    <w:rsid w:val="00B92C6E"/>
    <w:rsid w:val="00B93114"/>
    <w:rsid w:val="00B93207"/>
    <w:rsid w:val="00B93ADE"/>
    <w:rsid w:val="00B93AF0"/>
    <w:rsid w:val="00B95F83"/>
    <w:rsid w:val="00B96090"/>
    <w:rsid w:val="00B97779"/>
    <w:rsid w:val="00B97B69"/>
    <w:rsid w:val="00BA1544"/>
    <w:rsid w:val="00BA1985"/>
    <w:rsid w:val="00BA1BEA"/>
    <w:rsid w:val="00BA2E2A"/>
    <w:rsid w:val="00BA3A8D"/>
    <w:rsid w:val="00BA4BCB"/>
    <w:rsid w:val="00BA5059"/>
    <w:rsid w:val="00BA56E3"/>
    <w:rsid w:val="00BA705C"/>
    <w:rsid w:val="00BA715B"/>
    <w:rsid w:val="00BA7352"/>
    <w:rsid w:val="00BA7CB4"/>
    <w:rsid w:val="00BA7D06"/>
    <w:rsid w:val="00BB0A36"/>
    <w:rsid w:val="00BB1698"/>
    <w:rsid w:val="00BB3CC1"/>
    <w:rsid w:val="00BB47C2"/>
    <w:rsid w:val="00BB6949"/>
    <w:rsid w:val="00BB7589"/>
    <w:rsid w:val="00BB7D3B"/>
    <w:rsid w:val="00BB7F89"/>
    <w:rsid w:val="00BC0587"/>
    <w:rsid w:val="00BC0F49"/>
    <w:rsid w:val="00BC10DC"/>
    <w:rsid w:val="00BC22E2"/>
    <w:rsid w:val="00BC40D0"/>
    <w:rsid w:val="00BC4260"/>
    <w:rsid w:val="00BC606C"/>
    <w:rsid w:val="00BC60B8"/>
    <w:rsid w:val="00BC6A0A"/>
    <w:rsid w:val="00BC7B06"/>
    <w:rsid w:val="00BD06EF"/>
    <w:rsid w:val="00BD0D27"/>
    <w:rsid w:val="00BD11C0"/>
    <w:rsid w:val="00BD1BA1"/>
    <w:rsid w:val="00BD1C25"/>
    <w:rsid w:val="00BD1DE7"/>
    <w:rsid w:val="00BD21C7"/>
    <w:rsid w:val="00BD24E4"/>
    <w:rsid w:val="00BD2E64"/>
    <w:rsid w:val="00BD35D5"/>
    <w:rsid w:val="00BD3862"/>
    <w:rsid w:val="00BD3E9D"/>
    <w:rsid w:val="00BD4C59"/>
    <w:rsid w:val="00BD4CD1"/>
    <w:rsid w:val="00BD5EA3"/>
    <w:rsid w:val="00BD5F23"/>
    <w:rsid w:val="00BD7FBB"/>
    <w:rsid w:val="00BE042C"/>
    <w:rsid w:val="00BE0F3B"/>
    <w:rsid w:val="00BE1527"/>
    <w:rsid w:val="00BE1855"/>
    <w:rsid w:val="00BE2262"/>
    <w:rsid w:val="00BE23B2"/>
    <w:rsid w:val="00BE242E"/>
    <w:rsid w:val="00BE38FB"/>
    <w:rsid w:val="00BE4592"/>
    <w:rsid w:val="00BE5AD6"/>
    <w:rsid w:val="00BE75BE"/>
    <w:rsid w:val="00BE7B30"/>
    <w:rsid w:val="00BF106A"/>
    <w:rsid w:val="00BF1365"/>
    <w:rsid w:val="00BF2431"/>
    <w:rsid w:val="00BF27D0"/>
    <w:rsid w:val="00BF2ABC"/>
    <w:rsid w:val="00BF349D"/>
    <w:rsid w:val="00BF38A5"/>
    <w:rsid w:val="00BF4701"/>
    <w:rsid w:val="00BF6169"/>
    <w:rsid w:val="00BF6C5A"/>
    <w:rsid w:val="00BF6F2D"/>
    <w:rsid w:val="00BF7978"/>
    <w:rsid w:val="00BF7CF3"/>
    <w:rsid w:val="00C00DD6"/>
    <w:rsid w:val="00C01138"/>
    <w:rsid w:val="00C0369F"/>
    <w:rsid w:val="00C054A4"/>
    <w:rsid w:val="00C0705A"/>
    <w:rsid w:val="00C10E8B"/>
    <w:rsid w:val="00C12261"/>
    <w:rsid w:val="00C12A16"/>
    <w:rsid w:val="00C15308"/>
    <w:rsid w:val="00C15C55"/>
    <w:rsid w:val="00C16542"/>
    <w:rsid w:val="00C17944"/>
    <w:rsid w:val="00C22EEA"/>
    <w:rsid w:val="00C230F3"/>
    <w:rsid w:val="00C24072"/>
    <w:rsid w:val="00C257E1"/>
    <w:rsid w:val="00C26815"/>
    <w:rsid w:val="00C26981"/>
    <w:rsid w:val="00C3220E"/>
    <w:rsid w:val="00C322AA"/>
    <w:rsid w:val="00C332FE"/>
    <w:rsid w:val="00C3335C"/>
    <w:rsid w:val="00C34154"/>
    <w:rsid w:val="00C345AA"/>
    <w:rsid w:val="00C34A40"/>
    <w:rsid w:val="00C37019"/>
    <w:rsid w:val="00C37377"/>
    <w:rsid w:val="00C4096B"/>
    <w:rsid w:val="00C4114B"/>
    <w:rsid w:val="00C41335"/>
    <w:rsid w:val="00C4162B"/>
    <w:rsid w:val="00C41B8F"/>
    <w:rsid w:val="00C41E7B"/>
    <w:rsid w:val="00C43503"/>
    <w:rsid w:val="00C4546F"/>
    <w:rsid w:val="00C45FD6"/>
    <w:rsid w:val="00C46AD3"/>
    <w:rsid w:val="00C47640"/>
    <w:rsid w:val="00C50509"/>
    <w:rsid w:val="00C506BC"/>
    <w:rsid w:val="00C50E2E"/>
    <w:rsid w:val="00C52B55"/>
    <w:rsid w:val="00C534A1"/>
    <w:rsid w:val="00C55414"/>
    <w:rsid w:val="00C60F73"/>
    <w:rsid w:val="00C617E4"/>
    <w:rsid w:val="00C62E16"/>
    <w:rsid w:val="00C6371D"/>
    <w:rsid w:val="00C639AD"/>
    <w:rsid w:val="00C64026"/>
    <w:rsid w:val="00C64FEC"/>
    <w:rsid w:val="00C66A9D"/>
    <w:rsid w:val="00C711E8"/>
    <w:rsid w:val="00C737D2"/>
    <w:rsid w:val="00C74A99"/>
    <w:rsid w:val="00C74D1A"/>
    <w:rsid w:val="00C75A05"/>
    <w:rsid w:val="00C76664"/>
    <w:rsid w:val="00C82357"/>
    <w:rsid w:val="00C8237B"/>
    <w:rsid w:val="00C85305"/>
    <w:rsid w:val="00C85E9D"/>
    <w:rsid w:val="00C8687A"/>
    <w:rsid w:val="00C8794F"/>
    <w:rsid w:val="00C87A26"/>
    <w:rsid w:val="00C913DE"/>
    <w:rsid w:val="00C92545"/>
    <w:rsid w:val="00C9317E"/>
    <w:rsid w:val="00C93C7E"/>
    <w:rsid w:val="00C9535F"/>
    <w:rsid w:val="00C956B8"/>
    <w:rsid w:val="00C96258"/>
    <w:rsid w:val="00C965C3"/>
    <w:rsid w:val="00CA11A8"/>
    <w:rsid w:val="00CA12A1"/>
    <w:rsid w:val="00CA151A"/>
    <w:rsid w:val="00CA246B"/>
    <w:rsid w:val="00CA288A"/>
    <w:rsid w:val="00CA34C1"/>
    <w:rsid w:val="00CA58E6"/>
    <w:rsid w:val="00CA5EF2"/>
    <w:rsid w:val="00CA5F13"/>
    <w:rsid w:val="00CA7559"/>
    <w:rsid w:val="00CB01CE"/>
    <w:rsid w:val="00CB1537"/>
    <w:rsid w:val="00CB1833"/>
    <w:rsid w:val="00CB2619"/>
    <w:rsid w:val="00CB51B9"/>
    <w:rsid w:val="00CB5D03"/>
    <w:rsid w:val="00CB7BF3"/>
    <w:rsid w:val="00CB7D93"/>
    <w:rsid w:val="00CC03EC"/>
    <w:rsid w:val="00CC057A"/>
    <w:rsid w:val="00CC10E4"/>
    <w:rsid w:val="00CC1A41"/>
    <w:rsid w:val="00CC491D"/>
    <w:rsid w:val="00CC4A41"/>
    <w:rsid w:val="00CC4ACB"/>
    <w:rsid w:val="00CC4BED"/>
    <w:rsid w:val="00CC557E"/>
    <w:rsid w:val="00CC6616"/>
    <w:rsid w:val="00CC7AE7"/>
    <w:rsid w:val="00CC7E6E"/>
    <w:rsid w:val="00CD05D8"/>
    <w:rsid w:val="00CD063D"/>
    <w:rsid w:val="00CD09C2"/>
    <w:rsid w:val="00CD0BF8"/>
    <w:rsid w:val="00CD14D4"/>
    <w:rsid w:val="00CD1559"/>
    <w:rsid w:val="00CD1E77"/>
    <w:rsid w:val="00CD3030"/>
    <w:rsid w:val="00CD3F15"/>
    <w:rsid w:val="00CD445B"/>
    <w:rsid w:val="00CD4C81"/>
    <w:rsid w:val="00CD4F53"/>
    <w:rsid w:val="00CD52BB"/>
    <w:rsid w:val="00CD5C93"/>
    <w:rsid w:val="00CD6096"/>
    <w:rsid w:val="00CD691C"/>
    <w:rsid w:val="00CD694F"/>
    <w:rsid w:val="00CD69AC"/>
    <w:rsid w:val="00CD76D4"/>
    <w:rsid w:val="00CD7BB6"/>
    <w:rsid w:val="00CE0165"/>
    <w:rsid w:val="00CE1BBE"/>
    <w:rsid w:val="00CE2040"/>
    <w:rsid w:val="00CE2B1E"/>
    <w:rsid w:val="00CE2B75"/>
    <w:rsid w:val="00CE41A5"/>
    <w:rsid w:val="00CE45D3"/>
    <w:rsid w:val="00CE492C"/>
    <w:rsid w:val="00CF005F"/>
    <w:rsid w:val="00CF076A"/>
    <w:rsid w:val="00CF07A9"/>
    <w:rsid w:val="00CF17DE"/>
    <w:rsid w:val="00CF1EE9"/>
    <w:rsid w:val="00CF22C5"/>
    <w:rsid w:val="00CF258F"/>
    <w:rsid w:val="00CF2677"/>
    <w:rsid w:val="00CF3805"/>
    <w:rsid w:val="00CF3F1D"/>
    <w:rsid w:val="00CF3F2E"/>
    <w:rsid w:val="00CF6094"/>
    <w:rsid w:val="00CF6E95"/>
    <w:rsid w:val="00CF71C8"/>
    <w:rsid w:val="00CF7C4C"/>
    <w:rsid w:val="00D004E1"/>
    <w:rsid w:val="00D02A97"/>
    <w:rsid w:val="00D02D0C"/>
    <w:rsid w:val="00D0349C"/>
    <w:rsid w:val="00D03BE3"/>
    <w:rsid w:val="00D04040"/>
    <w:rsid w:val="00D04973"/>
    <w:rsid w:val="00D05094"/>
    <w:rsid w:val="00D053D8"/>
    <w:rsid w:val="00D05539"/>
    <w:rsid w:val="00D0611C"/>
    <w:rsid w:val="00D0661A"/>
    <w:rsid w:val="00D07A94"/>
    <w:rsid w:val="00D07AA5"/>
    <w:rsid w:val="00D10731"/>
    <w:rsid w:val="00D10F62"/>
    <w:rsid w:val="00D1128F"/>
    <w:rsid w:val="00D112B7"/>
    <w:rsid w:val="00D122D3"/>
    <w:rsid w:val="00D1250F"/>
    <w:rsid w:val="00D13C59"/>
    <w:rsid w:val="00D1412C"/>
    <w:rsid w:val="00D15299"/>
    <w:rsid w:val="00D1591E"/>
    <w:rsid w:val="00D15DEE"/>
    <w:rsid w:val="00D163D3"/>
    <w:rsid w:val="00D167A2"/>
    <w:rsid w:val="00D16B0D"/>
    <w:rsid w:val="00D16C27"/>
    <w:rsid w:val="00D179C3"/>
    <w:rsid w:val="00D20771"/>
    <w:rsid w:val="00D2148F"/>
    <w:rsid w:val="00D2200F"/>
    <w:rsid w:val="00D22525"/>
    <w:rsid w:val="00D23E0D"/>
    <w:rsid w:val="00D27203"/>
    <w:rsid w:val="00D275A5"/>
    <w:rsid w:val="00D27921"/>
    <w:rsid w:val="00D27B0C"/>
    <w:rsid w:val="00D3087D"/>
    <w:rsid w:val="00D31B4A"/>
    <w:rsid w:val="00D3248A"/>
    <w:rsid w:val="00D32BA0"/>
    <w:rsid w:val="00D332E3"/>
    <w:rsid w:val="00D33B93"/>
    <w:rsid w:val="00D34419"/>
    <w:rsid w:val="00D35640"/>
    <w:rsid w:val="00D37EC0"/>
    <w:rsid w:val="00D40E30"/>
    <w:rsid w:val="00D41907"/>
    <w:rsid w:val="00D44282"/>
    <w:rsid w:val="00D45529"/>
    <w:rsid w:val="00D4581C"/>
    <w:rsid w:val="00D45E58"/>
    <w:rsid w:val="00D46206"/>
    <w:rsid w:val="00D466E5"/>
    <w:rsid w:val="00D46907"/>
    <w:rsid w:val="00D470BE"/>
    <w:rsid w:val="00D47114"/>
    <w:rsid w:val="00D476E3"/>
    <w:rsid w:val="00D50D7F"/>
    <w:rsid w:val="00D50E16"/>
    <w:rsid w:val="00D514C1"/>
    <w:rsid w:val="00D51A0F"/>
    <w:rsid w:val="00D51AC6"/>
    <w:rsid w:val="00D54910"/>
    <w:rsid w:val="00D54AE4"/>
    <w:rsid w:val="00D54B78"/>
    <w:rsid w:val="00D55F0E"/>
    <w:rsid w:val="00D56381"/>
    <w:rsid w:val="00D56844"/>
    <w:rsid w:val="00D56B15"/>
    <w:rsid w:val="00D57802"/>
    <w:rsid w:val="00D6088A"/>
    <w:rsid w:val="00D6089C"/>
    <w:rsid w:val="00D62F37"/>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2AE"/>
    <w:rsid w:val="00D76388"/>
    <w:rsid w:val="00D768FC"/>
    <w:rsid w:val="00D769CC"/>
    <w:rsid w:val="00D8060E"/>
    <w:rsid w:val="00D81246"/>
    <w:rsid w:val="00D8159D"/>
    <w:rsid w:val="00D82C39"/>
    <w:rsid w:val="00D831C5"/>
    <w:rsid w:val="00D83619"/>
    <w:rsid w:val="00D83F17"/>
    <w:rsid w:val="00D83FDF"/>
    <w:rsid w:val="00D85672"/>
    <w:rsid w:val="00D86A5D"/>
    <w:rsid w:val="00D86CB6"/>
    <w:rsid w:val="00D86DB0"/>
    <w:rsid w:val="00D876AD"/>
    <w:rsid w:val="00D87EE6"/>
    <w:rsid w:val="00D87FA1"/>
    <w:rsid w:val="00D909E4"/>
    <w:rsid w:val="00D90BC6"/>
    <w:rsid w:val="00D92272"/>
    <w:rsid w:val="00D923B5"/>
    <w:rsid w:val="00D9315D"/>
    <w:rsid w:val="00D9361D"/>
    <w:rsid w:val="00D93A3A"/>
    <w:rsid w:val="00D947B1"/>
    <w:rsid w:val="00D97490"/>
    <w:rsid w:val="00D97CE7"/>
    <w:rsid w:val="00DA0CC0"/>
    <w:rsid w:val="00DA16B6"/>
    <w:rsid w:val="00DA31E4"/>
    <w:rsid w:val="00DA3B20"/>
    <w:rsid w:val="00DA45C1"/>
    <w:rsid w:val="00DA4C58"/>
    <w:rsid w:val="00DA4FE8"/>
    <w:rsid w:val="00DA51DF"/>
    <w:rsid w:val="00DA6DAD"/>
    <w:rsid w:val="00DA764E"/>
    <w:rsid w:val="00DB0200"/>
    <w:rsid w:val="00DB0EDB"/>
    <w:rsid w:val="00DB11B1"/>
    <w:rsid w:val="00DB1745"/>
    <w:rsid w:val="00DB1988"/>
    <w:rsid w:val="00DB2D75"/>
    <w:rsid w:val="00DB308D"/>
    <w:rsid w:val="00DB3AFD"/>
    <w:rsid w:val="00DB3EC0"/>
    <w:rsid w:val="00DB4463"/>
    <w:rsid w:val="00DB53FC"/>
    <w:rsid w:val="00DB7C3D"/>
    <w:rsid w:val="00DB7F11"/>
    <w:rsid w:val="00DC0F07"/>
    <w:rsid w:val="00DC0F10"/>
    <w:rsid w:val="00DC10AF"/>
    <w:rsid w:val="00DC1668"/>
    <w:rsid w:val="00DC169F"/>
    <w:rsid w:val="00DC179C"/>
    <w:rsid w:val="00DC1AFF"/>
    <w:rsid w:val="00DC3DFF"/>
    <w:rsid w:val="00DC3ECD"/>
    <w:rsid w:val="00DC40EF"/>
    <w:rsid w:val="00DC483D"/>
    <w:rsid w:val="00DC48A6"/>
    <w:rsid w:val="00DC4DEE"/>
    <w:rsid w:val="00DC53CD"/>
    <w:rsid w:val="00DC5577"/>
    <w:rsid w:val="00DC574C"/>
    <w:rsid w:val="00DC5A6C"/>
    <w:rsid w:val="00DC5CE2"/>
    <w:rsid w:val="00DC7526"/>
    <w:rsid w:val="00DD04D8"/>
    <w:rsid w:val="00DD0E00"/>
    <w:rsid w:val="00DD1F0C"/>
    <w:rsid w:val="00DD2B91"/>
    <w:rsid w:val="00DD4FBD"/>
    <w:rsid w:val="00DD52AC"/>
    <w:rsid w:val="00DD5962"/>
    <w:rsid w:val="00DD5EA3"/>
    <w:rsid w:val="00DE04F3"/>
    <w:rsid w:val="00DE06E7"/>
    <w:rsid w:val="00DE0817"/>
    <w:rsid w:val="00DE09CB"/>
    <w:rsid w:val="00DE13F1"/>
    <w:rsid w:val="00DE2DE3"/>
    <w:rsid w:val="00DE362C"/>
    <w:rsid w:val="00DE3CDE"/>
    <w:rsid w:val="00DE4176"/>
    <w:rsid w:val="00DE41E3"/>
    <w:rsid w:val="00DE4A60"/>
    <w:rsid w:val="00DE4B51"/>
    <w:rsid w:val="00DE527B"/>
    <w:rsid w:val="00DE54DA"/>
    <w:rsid w:val="00DE714E"/>
    <w:rsid w:val="00DE74C8"/>
    <w:rsid w:val="00DE7C41"/>
    <w:rsid w:val="00DF0092"/>
    <w:rsid w:val="00DF0153"/>
    <w:rsid w:val="00DF0405"/>
    <w:rsid w:val="00DF06A2"/>
    <w:rsid w:val="00DF0897"/>
    <w:rsid w:val="00DF1BD7"/>
    <w:rsid w:val="00DF2DF4"/>
    <w:rsid w:val="00DF4B01"/>
    <w:rsid w:val="00DF633C"/>
    <w:rsid w:val="00DF6971"/>
    <w:rsid w:val="00E0063F"/>
    <w:rsid w:val="00E01180"/>
    <w:rsid w:val="00E017E0"/>
    <w:rsid w:val="00E02404"/>
    <w:rsid w:val="00E02DB6"/>
    <w:rsid w:val="00E03258"/>
    <w:rsid w:val="00E03AD4"/>
    <w:rsid w:val="00E058A8"/>
    <w:rsid w:val="00E061BD"/>
    <w:rsid w:val="00E07986"/>
    <w:rsid w:val="00E1188B"/>
    <w:rsid w:val="00E122E8"/>
    <w:rsid w:val="00E129F2"/>
    <w:rsid w:val="00E12E8D"/>
    <w:rsid w:val="00E13080"/>
    <w:rsid w:val="00E14242"/>
    <w:rsid w:val="00E145D9"/>
    <w:rsid w:val="00E15AB3"/>
    <w:rsid w:val="00E15C33"/>
    <w:rsid w:val="00E1628D"/>
    <w:rsid w:val="00E16BB1"/>
    <w:rsid w:val="00E178B7"/>
    <w:rsid w:val="00E17F8F"/>
    <w:rsid w:val="00E213DA"/>
    <w:rsid w:val="00E21EE2"/>
    <w:rsid w:val="00E221CF"/>
    <w:rsid w:val="00E248C6"/>
    <w:rsid w:val="00E2590C"/>
    <w:rsid w:val="00E260F8"/>
    <w:rsid w:val="00E27EEA"/>
    <w:rsid w:val="00E301A9"/>
    <w:rsid w:val="00E306DA"/>
    <w:rsid w:val="00E313C5"/>
    <w:rsid w:val="00E31BB8"/>
    <w:rsid w:val="00E321EB"/>
    <w:rsid w:val="00E3423B"/>
    <w:rsid w:val="00E36070"/>
    <w:rsid w:val="00E36429"/>
    <w:rsid w:val="00E36AA9"/>
    <w:rsid w:val="00E37192"/>
    <w:rsid w:val="00E37E66"/>
    <w:rsid w:val="00E41B04"/>
    <w:rsid w:val="00E41F49"/>
    <w:rsid w:val="00E42F87"/>
    <w:rsid w:val="00E44DBC"/>
    <w:rsid w:val="00E4527B"/>
    <w:rsid w:val="00E456BB"/>
    <w:rsid w:val="00E462EF"/>
    <w:rsid w:val="00E500A9"/>
    <w:rsid w:val="00E5283B"/>
    <w:rsid w:val="00E539FA"/>
    <w:rsid w:val="00E53A1B"/>
    <w:rsid w:val="00E542E4"/>
    <w:rsid w:val="00E5467B"/>
    <w:rsid w:val="00E54A43"/>
    <w:rsid w:val="00E55B4C"/>
    <w:rsid w:val="00E565F3"/>
    <w:rsid w:val="00E57A40"/>
    <w:rsid w:val="00E60851"/>
    <w:rsid w:val="00E618A3"/>
    <w:rsid w:val="00E63B7A"/>
    <w:rsid w:val="00E63BB1"/>
    <w:rsid w:val="00E65259"/>
    <w:rsid w:val="00E65ECF"/>
    <w:rsid w:val="00E7038C"/>
    <w:rsid w:val="00E7042E"/>
    <w:rsid w:val="00E70658"/>
    <w:rsid w:val="00E722EF"/>
    <w:rsid w:val="00E73929"/>
    <w:rsid w:val="00E7416A"/>
    <w:rsid w:val="00E75E51"/>
    <w:rsid w:val="00E7633B"/>
    <w:rsid w:val="00E7691C"/>
    <w:rsid w:val="00E779C5"/>
    <w:rsid w:val="00E80C9D"/>
    <w:rsid w:val="00E80D8A"/>
    <w:rsid w:val="00E81CD4"/>
    <w:rsid w:val="00E8376E"/>
    <w:rsid w:val="00E83B7B"/>
    <w:rsid w:val="00E86A89"/>
    <w:rsid w:val="00E86B6E"/>
    <w:rsid w:val="00E906F6"/>
    <w:rsid w:val="00E92D6D"/>
    <w:rsid w:val="00E94242"/>
    <w:rsid w:val="00E94452"/>
    <w:rsid w:val="00E94670"/>
    <w:rsid w:val="00E95508"/>
    <w:rsid w:val="00E96125"/>
    <w:rsid w:val="00E96D19"/>
    <w:rsid w:val="00E979BE"/>
    <w:rsid w:val="00EA0E86"/>
    <w:rsid w:val="00EA2C5B"/>
    <w:rsid w:val="00EA36EE"/>
    <w:rsid w:val="00EA435C"/>
    <w:rsid w:val="00EA5CAA"/>
    <w:rsid w:val="00EA61D7"/>
    <w:rsid w:val="00EA61F6"/>
    <w:rsid w:val="00EA7AD8"/>
    <w:rsid w:val="00EB286A"/>
    <w:rsid w:val="00EB3310"/>
    <w:rsid w:val="00EB58BA"/>
    <w:rsid w:val="00EB5D50"/>
    <w:rsid w:val="00EB5FEC"/>
    <w:rsid w:val="00EB688F"/>
    <w:rsid w:val="00EB7009"/>
    <w:rsid w:val="00EB7FB9"/>
    <w:rsid w:val="00EC050D"/>
    <w:rsid w:val="00EC16B3"/>
    <w:rsid w:val="00EC23E8"/>
    <w:rsid w:val="00EC2BF4"/>
    <w:rsid w:val="00EC36D4"/>
    <w:rsid w:val="00EC401B"/>
    <w:rsid w:val="00EC411B"/>
    <w:rsid w:val="00EC5E13"/>
    <w:rsid w:val="00EC6FAA"/>
    <w:rsid w:val="00EC74F0"/>
    <w:rsid w:val="00EC7ADD"/>
    <w:rsid w:val="00ED0769"/>
    <w:rsid w:val="00ED0D0F"/>
    <w:rsid w:val="00ED2316"/>
    <w:rsid w:val="00ED24B5"/>
    <w:rsid w:val="00ED35E2"/>
    <w:rsid w:val="00EE0C8D"/>
    <w:rsid w:val="00EE15C3"/>
    <w:rsid w:val="00EE188E"/>
    <w:rsid w:val="00EE1C21"/>
    <w:rsid w:val="00EE1CE6"/>
    <w:rsid w:val="00EE2880"/>
    <w:rsid w:val="00EE2F46"/>
    <w:rsid w:val="00EE36BC"/>
    <w:rsid w:val="00EE37A4"/>
    <w:rsid w:val="00EE3F0F"/>
    <w:rsid w:val="00EE400F"/>
    <w:rsid w:val="00EE42B9"/>
    <w:rsid w:val="00EE5007"/>
    <w:rsid w:val="00EE52DE"/>
    <w:rsid w:val="00EE5612"/>
    <w:rsid w:val="00EE647C"/>
    <w:rsid w:val="00EE688A"/>
    <w:rsid w:val="00EE7090"/>
    <w:rsid w:val="00EE7DA7"/>
    <w:rsid w:val="00EE7E7E"/>
    <w:rsid w:val="00EE7FAD"/>
    <w:rsid w:val="00EF1CA5"/>
    <w:rsid w:val="00EF2BA2"/>
    <w:rsid w:val="00EF3D5A"/>
    <w:rsid w:val="00EF5CD4"/>
    <w:rsid w:val="00EF71C7"/>
    <w:rsid w:val="00EF747F"/>
    <w:rsid w:val="00EF7A34"/>
    <w:rsid w:val="00EF7CD0"/>
    <w:rsid w:val="00F0278E"/>
    <w:rsid w:val="00F0409E"/>
    <w:rsid w:val="00F04CEF"/>
    <w:rsid w:val="00F04D72"/>
    <w:rsid w:val="00F04FCB"/>
    <w:rsid w:val="00F06B6F"/>
    <w:rsid w:val="00F0702D"/>
    <w:rsid w:val="00F116DF"/>
    <w:rsid w:val="00F1197B"/>
    <w:rsid w:val="00F12384"/>
    <w:rsid w:val="00F12A14"/>
    <w:rsid w:val="00F1331C"/>
    <w:rsid w:val="00F1340B"/>
    <w:rsid w:val="00F136DA"/>
    <w:rsid w:val="00F13767"/>
    <w:rsid w:val="00F15D71"/>
    <w:rsid w:val="00F164E9"/>
    <w:rsid w:val="00F16606"/>
    <w:rsid w:val="00F16910"/>
    <w:rsid w:val="00F16FCA"/>
    <w:rsid w:val="00F2056B"/>
    <w:rsid w:val="00F2385C"/>
    <w:rsid w:val="00F2423F"/>
    <w:rsid w:val="00F246B0"/>
    <w:rsid w:val="00F251C8"/>
    <w:rsid w:val="00F25EAF"/>
    <w:rsid w:val="00F30F93"/>
    <w:rsid w:val="00F32D60"/>
    <w:rsid w:val="00F33128"/>
    <w:rsid w:val="00F33478"/>
    <w:rsid w:val="00F348FB"/>
    <w:rsid w:val="00F34BC0"/>
    <w:rsid w:val="00F35B47"/>
    <w:rsid w:val="00F36934"/>
    <w:rsid w:val="00F36D71"/>
    <w:rsid w:val="00F40076"/>
    <w:rsid w:val="00F4019E"/>
    <w:rsid w:val="00F411FE"/>
    <w:rsid w:val="00F41255"/>
    <w:rsid w:val="00F41261"/>
    <w:rsid w:val="00F42545"/>
    <w:rsid w:val="00F42C56"/>
    <w:rsid w:val="00F42F24"/>
    <w:rsid w:val="00F43091"/>
    <w:rsid w:val="00F441C3"/>
    <w:rsid w:val="00F44B33"/>
    <w:rsid w:val="00F44F8B"/>
    <w:rsid w:val="00F450CC"/>
    <w:rsid w:val="00F46B2F"/>
    <w:rsid w:val="00F46DEF"/>
    <w:rsid w:val="00F50221"/>
    <w:rsid w:val="00F51C75"/>
    <w:rsid w:val="00F51F53"/>
    <w:rsid w:val="00F53005"/>
    <w:rsid w:val="00F533BE"/>
    <w:rsid w:val="00F53679"/>
    <w:rsid w:val="00F53816"/>
    <w:rsid w:val="00F539A8"/>
    <w:rsid w:val="00F53D0A"/>
    <w:rsid w:val="00F53D8F"/>
    <w:rsid w:val="00F54163"/>
    <w:rsid w:val="00F54A01"/>
    <w:rsid w:val="00F555FE"/>
    <w:rsid w:val="00F60171"/>
    <w:rsid w:val="00F61612"/>
    <w:rsid w:val="00F6271F"/>
    <w:rsid w:val="00F6329B"/>
    <w:rsid w:val="00F63597"/>
    <w:rsid w:val="00F64ACC"/>
    <w:rsid w:val="00F66DB5"/>
    <w:rsid w:val="00F7090C"/>
    <w:rsid w:val="00F71211"/>
    <w:rsid w:val="00F7182E"/>
    <w:rsid w:val="00F71BEF"/>
    <w:rsid w:val="00F726E4"/>
    <w:rsid w:val="00F73F01"/>
    <w:rsid w:val="00F74104"/>
    <w:rsid w:val="00F741E3"/>
    <w:rsid w:val="00F74F48"/>
    <w:rsid w:val="00F75C18"/>
    <w:rsid w:val="00F75C65"/>
    <w:rsid w:val="00F762DE"/>
    <w:rsid w:val="00F7643F"/>
    <w:rsid w:val="00F7648C"/>
    <w:rsid w:val="00F768D3"/>
    <w:rsid w:val="00F77190"/>
    <w:rsid w:val="00F7784C"/>
    <w:rsid w:val="00F80E5B"/>
    <w:rsid w:val="00F8108E"/>
    <w:rsid w:val="00F811E8"/>
    <w:rsid w:val="00F82772"/>
    <w:rsid w:val="00F8312C"/>
    <w:rsid w:val="00F85BAD"/>
    <w:rsid w:val="00F86204"/>
    <w:rsid w:val="00F866A6"/>
    <w:rsid w:val="00F8704E"/>
    <w:rsid w:val="00F87385"/>
    <w:rsid w:val="00F87925"/>
    <w:rsid w:val="00F879EB"/>
    <w:rsid w:val="00F87BA7"/>
    <w:rsid w:val="00F87C19"/>
    <w:rsid w:val="00F9038A"/>
    <w:rsid w:val="00F90687"/>
    <w:rsid w:val="00F9106E"/>
    <w:rsid w:val="00F91C86"/>
    <w:rsid w:val="00F9266D"/>
    <w:rsid w:val="00F93121"/>
    <w:rsid w:val="00F93A73"/>
    <w:rsid w:val="00F93EBC"/>
    <w:rsid w:val="00F94730"/>
    <w:rsid w:val="00F95105"/>
    <w:rsid w:val="00F95507"/>
    <w:rsid w:val="00F956A9"/>
    <w:rsid w:val="00F95A04"/>
    <w:rsid w:val="00F95B17"/>
    <w:rsid w:val="00F9640A"/>
    <w:rsid w:val="00F97EA1"/>
    <w:rsid w:val="00FA0AAE"/>
    <w:rsid w:val="00FA0C0C"/>
    <w:rsid w:val="00FA156A"/>
    <w:rsid w:val="00FA166A"/>
    <w:rsid w:val="00FA2361"/>
    <w:rsid w:val="00FA2C0C"/>
    <w:rsid w:val="00FA4701"/>
    <w:rsid w:val="00FA5034"/>
    <w:rsid w:val="00FA779D"/>
    <w:rsid w:val="00FB0D0E"/>
    <w:rsid w:val="00FB5B7E"/>
    <w:rsid w:val="00FB6833"/>
    <w:rsid w:val="00FB7B63"/>
    <w:rsid w:val="00FC077D"/>
    <w:rsid w:val="00FC14D7"/>
    <w:rsid w:val="00FC1A5D"/>
    <w:rsid w:val="00FC1B8B"/>
    <w:rsid w:val="00FC37CE"/>
    <w:rsid w:val="00FC3B04"/>
    <w:rsid w:val="00FC5C2A"/>
    <w:rsid w:val="00FC5CDD"/>
    <w:rsid w:val="00FC6A5A"/>
    <w:rsid w:val="00FC73CB"/>
    <w:rsid w:val="00FC78CB"/>
    <w:rsid w:val="00FC7CED"/>
    <w:rsid w:val="00FD1546"/>
    <w:rsid w:val="00FD286B"/>
    <w:rsid w:val="00FD3125"/>
    <w:rsid w:val="00FD34F0"/>
    <w:rsid w:val="00FD3893"/>
    <w:rsid w:val="00FD4946"/>
    <w:rsid w:val="00FD67CD"/>
    <w:rsid w:val="00FE0E21"/>
    <w:rsid w:val="00FE230F"/>
    <w:rsid w:val="00FE2644"/>
    <w:rsid w:val="00FE2C1B"/>
    <w:rsid w:val="00FE324F"/>
    <w:rsid w:val="00FE3B37"/>
    <w:rsid w:val="00FE4514"/>
    <w:rsid w:val="00FE4867"/>
    <w:rsid w:val="00FE775C"/>
    <w:rsid w:val="00FF0109"/>
    <w:rsid w:val="00FF0886"/>
    <w:rsid w:val="00FF159E"/>
    <w:rsid w:val="00FF29A6"/>
    <w:rsid w:val="00FF4121"/>
    <w:rsid w:val="00FF468E"/>
    <w:rsid w:val="00FF65FC"/>
    <w:rsid w:val="00FF6E87"/>
    <w:rsid w:val="00FF7176"/>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15EE"/>
  <w15:docId w15:val="{53551DAE-AA4A-444A-B122-D2B67756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333"/>
    <w:pPr>
      <w:spacing w:after="200" w:line="276" w:lineRule="auto"/>
    </w:pPr>
    <w:rPr>
      <w:sz w:val="22"/>
      <w:szCs w:val="22"/>
      <w:lang w:val="en-GB"/>
    </w:rPr>
  </w:style>
  <w:style w:type="paragraph" w:styleId="Kop1">
    <w:name w:val="heading 1"/>
    <w:basedOn w:val="Standaard"/>
    <w:next w:val="Text1"/>
    <w:link w:val="Kop1Char"/>
    <w:qFormat/>
    <w:rsid w:val="00042333"/>
    <w:pPr>
      <w:keepNext/>
      <w:numPr>
        <w:numId w:val="1"/>
      </w:numPr>
      <w:spacing w:before="240" w:after="240" w:line="240" w:lineRule="auto"/>
      <w:jc w:val="both"/>
      <w:outlineLvl w:val="0"/>
    </w:pPr>
    <w:rPr>
      <w:rFonts w:ascii="Times New Roman" w:eastAsia="Times New Roman" w:hAnsi="Times New Roman"/>
      <w:b/>
      <w:smallCaps/>
      <w:sz w:val="28"/>
      <w:szCs w:val="20"/>
    </w:rPr>
  </w:style>
  <w:style w:type="paragraph" w:styleId="Kop2">
    <w:name w:val="heading 2"/>
    <w:basedOn w:val="Standaard"/>
    <w:next w:val="Standaard"/>
    <w:link w:val="Kop2Char"/>
    <w:qFormat/>
    <w:rsid w:val="00042333"/>
    <w:pPr>
      <w:keepNext/>
      <w:numPr>
        <w:ilvl w:val="1"/>
        <w:numId w:val="1"/>
      </w:numPr>
      <w:tabs>
        <w:tab w:val="clear" w:pos="3284"/>
        <w:tab w:val="num" w:pos="227"/>
      </w:tabs>
      <w:spacing w:after="240" w:line="240" w:lineRule="auto"/>
      <w:ind w:left="227" w:hanging="227"/>
      <w:jc w:val="both"/>
      <w:outlineLvl w:val="1"/>
    </w:pPr>
    <w:rPr>
      <w:rFonts w:ascii="Times New Roman" w:eastAsia="Times New Roman" w:hAnsi="Times New Roman"/>
      <w:b/>
      <w:sz w:val="28"/>
      <w:szCs w:val="20"/>
    </w:rPr>
  </w:style>
  <w:style w:type="paragraph" w:styleId="Kop3">
    <w:name w:val="heading 3"/>
    <w:basedOn w:val="Standaard"/>
    <w:next w:val="Standaard"/>
    <w:link w:val="Kop3Char"/>
    <w:qFormat/>
    <w:rsid w:val="00042333"/>
    <w:pPr>
      <w:keepNext/>
      <w:numPr>
        <w:ilvl w:val="2"/>
        <w:numId w:val="1"/>
      </w:numPr>
      <w:spacing w:after="240" w:line="240" w:lineRule="auto"/>
      <w:jc w:val="both"/>
      <w:outlineLvl w:val="2"/>
    </w:pPr>
    <w:rPr>
      <w:rFonts w:ascii="Times New Roman" w:eastAsia="Times New Roman" w:hAnsi="Times New Roman"/>
      <w:i/>
      <w:sz w:val="28"/>
      <w:szCs w:val="20"/>
    </w:rPr>
  </w:style>
  <w:style w:type="paragraph" w:styleId="Kop4">
    <w:name w:val="heading 4"/>
    <w:basedOn w:val="Standaard"/>
    <w:next w:val="Standaard"/>
    <w:link w:val="Kop4Char"/>
    <w:qFormat/>
    <w:rsid w:val="0058434C"/>
    <w:pPr>
      <w:keepNext/>
      <w:numPr>
        <w:ilvl w:val="3"/>
        <w:numId w:val="1"/>
      </w:numPr>
      <w:spacing w:after="240" w:line="240" w:lineRule="auto"/>
      <w:jc w:val="both"/>
      <w:outlineLvl w:val="3"/>
    </w:pPr>
    <w:rPr>
      <w:rFonts w:ascii="Times New Roman" w:eastAsia="Times New Roman" w:hAnsi="Times New Roman"/>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3997"/>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963997"/>
    <w:rPr>
      <w:rFonts w:cs="Times New Roman"/>
      <w:color w:val="auto"/>
    </w:rPr>
  </w:style>
  <w:style w:type="paragraph" w:customStyle="1" w:styleId="CM3">
    <w:name w:val="CM3"/>
    <w:basedOn w:val="Default"/>
    <w:next w:val="Default"/>
    <w:uiPriority w:val="99"/>
    <w:rsid w:val="00963997"/>
    <w:rPr>
      <w:rFonts w:cs="Times New Roman"/>
      <w:color w:val="auto"/>
    </w:rPr>
  </w:style>
  <w:style w:type="paragraph" w:customStyle="1" w:styleId="CM4">
    <w:name w:val="CM4"/>
    <w:basedOn w:val="Default"/>
    <w:next w:val="Default"/>
    <w:uiPriority w:val="99"/>
    <w:rsid w:val="00963997"/>
    <w:rPr>
      <w:rFonts w:cs="Times New Roman"/>
      <w:color w:val="auto"/>
    </w:rPr>
  </w:style>
  <w:style w:type="paragraph" w:customStyle="1" w:styleId="Text1">
    <w:name w:val="Text 1"/>
    <w:basedOn w:val="Standaard"/>
    <w:rsid w:val="00673A5C"/>
    <w:pPr>
      <w:tabs>
        <w:tab w:val="left" w:pos="2160"/>
      </w:tabs>
      <w:spacing w:after="240" w:line="240" w:lineRule="auto"/>
      <w:ind w:left="1440"/>
      <w:jc w:val="both"/>
    </w:pPr>
    <w:rPr>
      <w:rFonts w:ascii="Times New Roman" w:eastAsia="Times New Roman" w:hAnsi="Times New Roman"/>
      <w:sz w:val="28"/>
      <w:szCs w:val="20"/>
    </w:rPr>
  </w:style>
  <w:style w:type="paragraph" w:styleId="Voetnoottekst">
    <w:name w:val="footnote text"/>
    <w:basedOn w:val="Standaard"/>
    <w:link w:val="VoetnoottekstChar"/>
    <w:semiHidden/>
    <w:rsid w:val="00042333"/>
    <w:pPr>
      <w:spacing w:after="240" w:line="240" w:lineRule="auto"/>
      <w:ind w:left="357" w:hanging="357"/>
      <w:jc w:val="both"/>
    </w:pPr>
    <w:rPr>
      <w:rFonts w:ascii="Times New Roman" w:eastAsia="Times New Roman" w:hAnsi="Times New Roman"/>
      <w:sz w:val="20"/>
      <w:szCs w:val="20"/>
    </w:rPr>
  </w:style>
  <w:style w:type="character" w:customStyle="1" w:styleId="VoetnoottekstChar">
    <w:name w:val="Voetnoottekst Char"/>
    <w:link w:val="Voetnoottekst"/>
    <w:semiHidden/>
    <w:rsid w:val="006C711D"/>
    <w:rPr>
      <w:rFonts w:ascii="Times New Roman" w:eastAsia="Times New Roman" w:hAnsi="Times New Roman"/>
      <w:lang w:val="en-GB"/>
    </w:rPr>
  </w:style>
  <w:style w:type="character" w:styleId="Voetnootmarkering">
    <w:name w:val="footnote reference"/>
    <w:unhideWhenUsed/>
    <w:rsid w:val="006C711D"/>
    <w:rPr>
      <w:vertAlign w:val="superscript"/>
    </w:rPr>
  </w:style>
  <w:style w:type="character" w:customStyle="1" w:styleId="Kop1Char">
    <w:name w:val="Kop 1 Char"/>
    <w:link w:val="Kop1"/>
    <w:rsid w:val="0058434C"/>
    <w:rPr>
      <w:rFonts w:ascii="Times New Roman" w:eastAsia="Times New Roman" w:hAnsi="Times New Roman"/>
      <w:b/>
      <w:smallCaps/>
      <w:sz w:val="28"/>
      <w:lang w:val="en-GB"/>
    </w:rPr>
  </w:style>
  <w:style w:type="character" w:customStyle="1" w:styleId="Kop2Char">
    <w:name w:val="Kop 2 Char"/>
    <w:link w:val="Kop2"/>
    <w:rsid w:val="0058434C"/>
    <w:rPr>
      <w:rFonts w:ascii="Times New Roman" w:eastAsia="Times New Roman" w:hAnsi="Times New Roman"/>
      <w:b/>
      <w:sz w:val="28"/>
      <w:lang w:val="en-GB"/>
    </w:rPr>
  </w:style>
  <w:style w:type="character" w:customStyle="1" w:styleId="Kop3Char">
    <w:name w:val="Kop 3 Char"/>
    <w:link w:val="Kop3"/>
    <w:rsid w:val="0058434C"/>
    <w:rPr>
      <w:rFonts w:ascii="Times New Roman" w:eastAsia="Times New Roman" w:hAnsi="Times New Roman"/>
      <w:i/>
      <w:sz w:val="28"/>
      <w:lang w:val="en-GB"/>
    </w:rPr>
  </w:style>
  <w:style w:type="character" w:customStyle="1" w:styleId="Kop4Char">
    <w:name w:val="Kop 4 Char"/>
    <w:link w:val="Kop4"/>
    <w:rsid w:val="0058434C"/>
    <w:rPr>
      <w:rFonts w:ascii="Times New Roman" w:eastAsia="Times New Roman" w:hAnsi="Times New Roman"/>
      <w:sz w:val="28"/>
      <w:lang w:eastAsia="en-US"/>
    </w:rPr>
  </w:style>
  <w:style w:type="paragraph" w:styleId="Lijst4">
    <w:name w:val="List 4"/>
    <w:basedOn w:val="Standaard"/>
    <w:semiHidden/>
    <w:rsid w:val="00924659"/>
    <w:pPr>
      <w:numPr>
        <w:numId w:val="3"/>
      </w:numPr>
      <w:tabs>
        <w:tab w:val="clear" w:pos="1492"/>
      </w:tabs>
      <w:spacing w:after="240" w:line="240" w:lineRule="auto"/>
      <w:ind w:left="1132" w:hanging="283"/>
      <w:jc w:val="both"/>
    </w:pPr>
    <w:rPr>
      <w:rFonts w:ascii="Times New Roman" w:eastAsia="Times New Roman" w:hAnsi="Times New Roman"/>
      <w:sz w:val="28"/>
      <w:szCs w:val="20"/>
    </w:rPr>
  </w:style>
  <w:style w:type="paragraph" w:customStyle="1" w:styleId="Text2">
    <w:name w:val="Text 2"/>
    <w:basedOn w:val="Standaard"/>
    <w:rsid w:val="00CF2677"/>
    <w:pPr>
      <w:tabs>
        <w:tab w:val="left" w:pos="2160"/>
      </w:tabs>
      <w:spacing w:after="240" w:line="240" w:lineRule="auto"/>
      <w:ind w:left="1440"/>
      <w:jc w:val="both"/>
    </w:pPr>
    <w:rPr>
      <w:rFonts w:ascii="Times New Roman" w:eastAsia="Times New Roman" w:hAnsi="Times New Roman"/>
      <w:sz w:val="28"/>
      <w:szCs w:val="20"/>
    </w:rPr>
  </w:style>
  <w:style w:type="character" w:styleId="Hyperlink">
    <w:name w:val="Hyperlink"/>
    <w:uiPriority w:val="99"/>
    <w:unhideWhenUsed/>
    <w:rsid w:val="005C32EF"/>
    <w:rPr>
      <w:color w:val="0000FF"/>
      <w:u w:val="single"/>
    </w:rPr>
  </w:style>
  <w:style w:type="paragraph" w:styleId="Ballontekst">
    <w:name w:val="Balloon Text"/>
    <w:basedOn w:val="Standaard"/>
    <w:link w:val="BallontekstChar"/>
    <w:unhideWhenUsed/>
    <w:rsid w:val="00042333"/>
    <w:pPr>
      <w:spacing w:after="0" w:line="240" w:lineRule="auto"/>
    </w:pPr>
    <w:rPr>
      <w:rFonts w:ascii="Tahoma" w:hAnsi="Tahoma"/>
      <w:sz w:val="16"/>
      <w:szCs w:val="16"/>
    </w:rPr>
  </w:style>
  <w:style w:type="character" w:customStyle="1" w:styleId="BallontekstChar">
    <w:name w:val="Ballontekst Char"/>
    <w:link w:val="Ballontekst"/>
    <w:rsid w:val="00572113"/>
    <w:rPr>
      <w:rFonts w:ascii="Tahoma" w:hAnsi="Tahoma"/>
      <w:sz w:val="16"/>
      <w:szCs w:val="16"/>
      <w:lang w:val="en-GB"/>
    </w:rPr>
  </w:style>
  <w:style w:type="paragraph" w:styleId="Koptekst">
    <w:name w:val="header"/>
    <w:basedOn w:val="Standaard"/>
    <w:link w:val="KoptekstChar"/>
    <w:uiPriority w:val="99"/>
    <w:unhideWhenUsed/>
    <w:rsid w:val="00042333"/>
    <w:pPr>
      <w:tabs>
        <w:tab w:val="center" w:pos="4536"/>
        <w:tab w:val="right" w:pos="9072"/>
      </w:tabs>
    </w:pPr>
  </w:style>
  <w:style w:type="character" w:customStyle="1" w:styleId="KoptekstChar">
    <w:name w:val="Koptekst Char"/>
    <w:link w:val="Koptekst"/>
    <w:uiPriority w:val="99"/>
    <w:rsid w:val="0036640E"/>
    <w:rPr>
      <w:sz w:val="22"/>
      <w:szCs w:val="22"/>
      <w:lang w:val="en-GB"/>
    </w:rPr>
  </w:style>
  <w:style w:type="paragraph" w:styleId="Voettekst">
    <w:name w:val="footer"/>
    <w:basedOn w:val="Standaard"/>
    <w:link w:val="VoettekstChar"/>
    <w:uiPriority w:val="99"/>
    <w:unhideWhenUsed/>
    <w:rsid w:val="00042333"/>
    <w:pPr>
      <w:tabs>
        <w:tab w:val="center" w:pos="4536"/>
        <w:tab w:val="right" w:pos="9072"/>
      </w:tabs>
    </w:pPr>
  </w:style>
  <w:style w:type="character" w:customStyle="1" w:styleId="VoettekstChar">
    <w:name w:val="Voettekst Char"/>
    <w:link w:val="Voettekst"/>
    <w:uiPriority w:val="99"/>
    <w:rsid w:val="0036640E"/>
    <w:rPr>
      <w:sz w:val="22"/>
      <w:szCs w:val="22"/>
      <w:lang w:val="en-GB"/>
    </w:rPr>
  </w:style>
  <w:style w:type="character" w:styleId="Verwijzingopmerking">
    <w:name w:val="annotation reference"/>
    <w:uiPriority w:val="99"/>
    <w:semiHidden/>
    <w:unhideWhenUsed/>
    <w:rsid w:val="0036640E"/>
    <w:rPr>
      <w:sz w:val="16"/>
      <w:szCs w:val="16"/>
    </w:rPr>
  </w:style>
  <w:style w:type="paragraph" w:styleId="Tekstopmerking">
    <w:name w:val="annotation text"/>
    <w:basedOn w:val="Standaard"/>
    <w:link w:val="TekstopmerkingChar"/>
    <w:uiPriority w:val="99"/>
    <w:semiHidden/>
    <w:unhideWhenUsed/>
    <w:rsid w:val="0036640E"/>
    <w:rPr>
      <w:sz w:val="20"/>
      <w:szCs w:val="20"/>
    </w:rPr>
  </w:style>
  <w:style w:type="character" w:customStyle="1" w:styleId="TekstopmerkingChar">
    <w:name w:val="Tekst opmerking Char"/>
    <w:link w:val="Tekstopmerking"/>
    <w:uiPriority w:val="99"/>
    <w:semiHidden/>
    <w:rsid w:val="0036640E"/>
    <w:rPr>
      <w:lang w:eastAsia="en-US"/>
    </w:rPr>
  </w:style>
  <w:style w:type="paragraph" w:styleId="Onderwerpvanopmerking">
    <w:name w:val="annotation subject"/>
    <w:basedOn w:val="Tekstopmerking"/>
    <w:next w:val="Tekstopmerking"/>
    <w:link w:val="OnderwerpvanopmerkingChar"/>
    <w:uiPriority w:val="99"/>
    <w:semiHidden/>
    <w:unhideWhenUsed/>
    <w:rsid w:val="0036640E"/>
    <w:rPr>
      <w:b/>
      <w:bCs/>
    </w:rPr>
  </w:style>
  <w:style w:type="character" w:customStyle="1" w:styleId="OnderwerpvanopmerkingChar">
    <w:name w:val="Onderwerp van opmerking Char"/>
    <w:link w:val="Onderwerpvanopmerking"/>
    <w:uiPriority w:val="99"/>
    <w:semiHidden/>
    <w:rsid w:val="0036640E"/>
    <w:rPr>
      <w:b/>
      <w:bCs/>
      <w:lang w:eastAsia="en-US"/>
    </w:rPr>
  </w:style>
  <w:style w:type="table" w:styleId="Tabelraster">
    <w:name w:val="Table Grid"/>
    <w:basedOn w:val="Standaardtabel"/>
    <w:uiPriority w:val="59"/>
    <w:rsid w:val="000C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7D4B05"/>
    <w:rPr>
      <w:color w:val="800080"/>
      <w:u w:val="single"/>
    </w:rPr>
  </w:style>
  <w:style w:type="paragraph" w:styleId="Lijstalinea">
    <w:name w:val="List Paragraph"/>
    <w:basedOn w:val="Standaard"/>
    <w:uiPriority w:val="34"/>
    <w:qFormat/>
    <w:rsid w:val="00042333"/>
    <w:pPr>
      <w:spacing w:after="0" w:line="240" w:lineRule="auto"/>
      <w:ind w:left="720"/>
    </w:pPr>
    <w:rPr>
      <w:rFonts w:ascii="Times New Roman" w:hAnsi="Times New Roman"/>
      <w:sz w:val="24"/>
      <w:szCs w:val="24"/>
      <w:lang w:eastAsia="en-GB"/>
    </w:rPr>
  </w:style>
  <w:style w:type="paragraph" w:styleId="Tekstzonderopmaak">
    <w:name w:val="Plain Text"/>
    <w:basedOn w:val="Standaard"/>
    <w:link w:val="TekstzonderopmaakChar"/>
    <w:uiPriority w:val="99"/>
    <w:semiHidden/>
    <w:unhideWhenUsed/>
    <w:rsid w:val="008F5A7F"/>
    <w:pPr>
      <w:spacing w:after="0" w:line="240" w:lineRule="auto"/>
    </w:pPr>
    <w:rPr>
      <w:rFonts w:ascii="Consolas" w:hAnsi="Consolas"/>
      <w:sz w:val="21"/>
      <w:szCs w:val="21"/>
    </w:rPr>
  </w:style>
  <w:style w:type="character" w:customStyle="1" w:styleId="TekstzonderopmaakChar">
    <w:name w:val="Tekst zonder opmaak Char"/>
    <w:link w:val="Tekstzonderopmaak"/>
    <w:uiPriority w:val="99"/>
    <w:semiHidden/>
    <w:rsid w:val="008F5A7F"/>
    <w:rPr>
      <w:rFonts w:ascii="Consolas" w:hAnsi="Consolas" w:cs="Consolas"/>
      <w:sz w:val="21"/>
      <w:szCs w:val="21"/>
    </w:rPr>
  </w:style>
  <w:style w:type="character" w:styleId="Nadruk">
    <w:name w:val="Emphasis"/>
    <w:uiPriority w:val="20"/>
    <w:qFormat/>
    <w:rsid w:val="008F5A7F"/>
    <w:rPr>
      <w:i/>
      <w:iCs/>
    </w:rPr>
  </w:style>
  <w:style w:type="character" w:styleId="Zwaar">
    <w:name w:val="Strong"/>
    <w:uiPriority w:val="22"/>
    <w:qFormat/>
    <w:rsid w:val="008F5A7F"/>
    <w:rPr>
      <w:b/>
      <w:bCs/>
    </w:rPr>
  </w:style>
  <w:style w:type="paragraph" w:styleId="Revisie">
    <w:name w:val="Revision"/>
    <w:hidden/>
    <w:uiPriority w:val="99"/>
    <w:semiHidden/>
    <w:rsid w:val="001815E3"/>
    <w:rPr>
      <w:sz w:val="22"/>
      <w:szCs w:val="22"/>
      <w:lang w:val="en-GB"/>
    </w:rPr>
  </w:style>
  <w:style w:type="numbering" w:customStyle="1" w:styleId="WWOutlineListStyle1">
    <w:name w:val="WW_OutlineListStyle_1"/>
    <w:basedOn w:val="Geenlijst"/>
    <w:rsid w:val="00AB12EE"/>
  </w:style>
  <w:style w:type="paragraph" w:customStyle="1" w:styleId="Titre11">
    <w:name w:val="Titre 11"/>
    <w:basedOn w:val="Titel"/>
    <w:rsid w:val="00AB12EE"/>
    <w:pPr>
      <w:numPr>
        <w:numId w:val="30"/>
      </w:numPr>
      <w:tabs>
        <w:tab w:val="num" w:pos="1440"/>
      </w:tabs>
      <w:suppressAutoHyphens/>
      <w:autoSpaceDN w:val="0"/>
      <w:spacing w:line="240" w:lineRule="auto"/>
      <w:ind w:left="1440" w:hanging="1440"/>
      <w:jc w:val="both"/>
      <w:textAlignment w:val="baseline"/>
    </w:pPr>
    <w:rPr>
      <w:rFonts w:ascii="Arial" w:hAnsi="Arial"/>
      <w:bCs w:val="0"/>
      <w:kern w:val="3"/>
      <w:sz w:val="24"/>
      <w:szCs w:val="20"/>
      <w:lang w:eastAsia="zh-CN"/>
    </w:rPr>
  </w:style>
  <w:style w:type="numbering" w:customStyle="1" w:styleId="WW8Num481">
    <w:name w:val="WW8Num481"/>
    <w:basedOn w:val="Geenlijst"/>
    <w:rsid w:val="00AB12EE"/>
    <w:pPr>
      <w:numPr>
        <w:numId w:val="30"/>
      </w:numPr>
    </w:pPr>
  </w:style>
  <w:style w:type="paragraph" w:styleId="Titel">
    <w:name w:val="Title"/>
    <w:basedOn w:val="Standaard"/>
    <w:next w:val="Standaard"/>
    <w:link w:val="TitelChar"/>
    <w:uiPriority w:val="10"/>
    <w:qFormat/>
    <w:rsid w:val="00AB12EE"/>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AB12EE"/>
    <w:rPr>
      <w:rFonts w:ascii="Cambria" w:eastAsia="Times New Roman" w:hAnsi="Cambria" w:cs="Times New Roman"/>
      <w:b/>
      <w:bCs/>
      <w:kern w:val="28"/>
      <w:sz w:val="32"/>
      <w:szCs w:val="32"/>
      <w:lang w:eastAsia="en-US"/>
    </w:rPr>
  </w:style>
  <w:style w:type="paragraph" w:customStyle="1" w:styleId="Guide-Bulletsspace">
    <w:name w:val="Guide - Bullets space"/>
    <w:basedOn w:val="Standaard"/>
    <w:rsid w:val="00AB12EE"/>
    <w:pPr>
      <w:widowControl w:val="0"/>
      <w:numPr>
        <w:numId w:val="32"/>
      </w:numPr>
      <w:suppressAutoHyphens/>
      <w:autoSpaceDN w:val="0"/>
      <w:spacing w:after="0" w:line="240" w:lineRule="auto"/>
      <w:jc w:val="both"/>
      <w:textAlignment w:val="baseline"/>
    </w:pPr>
    <w:rPr>
      <w:rFonts w:ascii="Tahoma" w:eastAsia="SimSun" w:hAnsi="Tahoma" w:cs="Tahoma"/>
      <w:kern w:val="3"/>
      <w:sz w:val="18"/>
      <w:szCs w:val="18"/>
      <w:lang w:eastAsia="zh-CN"/>
    </w:rPr>
  </w:style>
  <w:style w:type="paragraph" w:styleId="Eindnoottekst">
    <w:name w:val="endnote text"/>
    <w:basedOn w:val="Standaard"/>
    <w:link w:val="EindnoottekstChar"/>
    <w:uiPriority w:val="99"/>
    <w:semiHidden/>
    <w:unhideWhenUsed/>
    <w:rsid w:val="00B21580"/>
    <w:rPr>
      <w:sz w:val="20"/>
      <w:szCs w:val="20"/>
    </w:rPr>
  </w:style>
  <w:style w:type="character" w:customStyle="1" w:styleId="EindnoottekstChar">
    <w:name w:val="Eindnoottekst Char"/>
    <w:link w:val="Eindnoottekst"/>
    <w:uiPriority w:val="99"/>
    <w:semiHidden/>
    <w:rsid w:val="00B21580"/>
    <w:rPr>
      <w:lang w:eastAsia="en-US"/>
    </w:rPr>
  </w:style>
  <w:style w:type="character" w:styleId="Eindnootmarkering">
    <w:name w:val="endnote reference"/>
    <w:uiPriority w:val="99"/>
    <w:semiHidden/>
    <w:unhideWhenUsed/>
    <w:rsid w:val="00B21580"/>
    <w:rPr>
      <w:vertAlign w:val="superscript"/>
    </w:rPr>
  </w:style>
  <w:style w:type="paragraph" w:customStyle="1" w:styleId="Style1">
    <w:name w:val="Style1"/>
    <w:basedOn w:val="Standaard"/>
    <w:rsid w:val="00042333"/>
    <w:pPr>
      <w:spacing w:after="0" w:line="240" w:lineRule="auto"/>
      <w:jc w:val="both"/>
    </w:pPr>
    <w:rPr>
      <w:rFonts w:ascii="Verdana" w:eastAsia="Times New Roman" w:hAnsi="Verdana"/>
      <w:color w:val="333333"/>
      <w:sz w:val="20"/>
      <w:szCs w:val="24"/>
      <w:lang w:eastAsia="en-GB"/>
    </w:rPr>
  </w:style>
  <w:style w:type="paragraph" w:styleId="Plattetekst">
    <w:name w:val="Body Text"/>
    <w:basedOn w:val="Standaard"/>
    <w:link w:val="PlattetekstChar"/>
    <w:rsid w:val="00042333"/>
    <w:pPr>
      <w:spacing w:after="120" w:line="240" w:lineRule="auto"/>
      <w:jc w:val="both"/>
    </w:pPr>
    <w:rPr>
      <w:rFonts w:ascii="Verdana" w:eastAsia="Times New Roman" w:hAnsi="Verdana"/>
      <w:color w:val="333333"/>
      <w:sz w:val="20"/>
      <w:szCs w:val="24"/>
      <w:lang w:eastAsia="en-GB"/>
    </w:rPr>
  </w:style>
  <w:style w:type="character" w:customStyle="1" w:styleId="PlattetekstChar">
    <w:name w:val="Platte tekst Char"/>
    <w:basedOn w:val="Standaardalinea-lettertype"/>
    <w:link w:val="Plattetekst"/>
    <w:rsid w:val="00042333"/>
    <w:rPr>
      <w:rFonts w:ascii="Verdana" w:eastAsia="Times New Roman" w:hAnsi="Verdana"/>
      <w:color w:val="333333"/>
      <w:szCs w:val="24"/>
      <w:lang w:val="en-GB" w:eastAsia="en-GB"/>
    </w:rPr>
  </w:style>
  <w:style w:type="paragraph" w:styleId="Lijstnummering">
    <w:name w:val="List Number"/>
    <w:aliases w:val="List Number Justified"/>
    <w:basedOn w:val="Standaard"/>
    <w:rsid w:val="00042333"/>
    <w:pPr>
      <w:numPr>
        <w:numId w:val="48"/>
      </w:numPr>
      <w:spacing w:after="0" w:line="240" w:lineRule="auto"/>
      <w:jc w:val="both"/>
    </w:pPr>
    <w:rPr>
      <w:rFonts w:ascii="Verdana" w:eastAsia="Times New Roman" w:hAnsi="Verdana"/>
      <w:color w:val="333333"/>
      <w:sz w:val="20"/>
      <w:szCs w:val="24"/>
      <w:lang w:eastAsia="en-GB"/>
    </w:rPr>
  </w:style>
  <w:style w:type="paragraph" w:styleId="Lijstopsomteken2">
    <w:name w:val="List Bullet 2"/>
    <w:basedOn w:val="Standaard"/>
    <w:link w:val="Lijstopsomteken2Char"/>
    <w:rsid w:val="00042333"/>
    <w:pPr>
      <w:numPr>
        <w:numId w:val="59"/>
      </w:numPr>
      <w:spacing w:before="60" w:after="60" w:line="240" w:lineRule="auto"/>
    </w:pPr>
    <w:rPr>
      <w:rFonts w:ascii="Verdana" w:eastAsia="Times New Roman" w:hAnsi="Verdana"/>
      <w:color w:val="333333"/>
      <w:sz w:val="20"/>
      <w:szCs w:val="24"/>
      <w:lang w:eastAsia="en-GB"/>
    </w:rPr>
  </w:style>
  <w:style w:type="paragraph" w:styleId="Lijstnummering2">
    <w:name w:val="List Number 2"/>
    <w:basedOn w:val="Standaard"/>
    <w:rsid w:val="00042333"/>
    <w:pPr>
      <w:numPr>
        <w:numId w:val="49"/>
      </w:numPr>
      <w:spacing w:before="80" w:after="80" w:line="240" w:lineRule="auto"/>
      <w:jc w:val="both"/>
    </w:pPr>
    <w:rPr>
      <w:rFonts w:ascii="Verdana" w:eastAsia="Times New Roman" w:hAnsi="Verdana"/>
      <w:color w:val="333333"/>
      <w:sz w:val="20"/>
      <w:szCs w:val="24"/>
      <w:lang w:eastAsia="en-GB"/>
    </w:rPr>
  </w:style>
  <w:style w:type="paragraph" w:styleId="Lijstnummering4">
    <w:name w:val="List Number 4"/>
    <w:basedOn w:val="Standaard"/>
    <w:rsid w:val="00042333"/>
    <w:pPr>
      <w:numPr>
        <w:numId w:val="51"/>
      </w:numPr>
      <w:spacing w:after="0" w:line="240" w:lineRule="auto"/>
      <w:jc w:val="both"/>
    </w:pPr>
    <w:rPr>
      <w:rFonts w:ascii="Verdana" w:eastAsia="Times New Roman" w:hAnsi="Verdana"/>
      <w:color w:val="333333"/>
      <w:sz w:val="20"/>
      <w:szCs w:val="24"/>
      <w:lang w:eastAsia="en-GB"/>
    </w:rPr>
  </w:style>
  <w:style w:type="paragraph" w:styleId="Lijstnummering3">
    <w:name w:val="List Number 3"/>
    <w:basedOn w:val="Standaard"/>
    <w:rsid w:val="00042333"/>
    <w:pPr>
      <w:numPr>
        <w:numId w:val="50"/>
      </w:numPr>
      <w:spacing w:after="0" w:line="240" w:lineRule="auto"/>
      <w:jc w:val="both"/>
    </w:pPr>
    <w:rPr>
      <w:rFonts w:ascii="Verdana" w:eastAsia="Times New Roman" w:hAnsi="Verdana"/>
      <w:color w:val="333333"/>
      <w:sz w:val="20"/>
      <w:szCs w:val="24"/>
      <w:lang w:eastAsia="en-GB"/>
    </w:rPr>
  </w:style>
  <w:style w:type="paragraph" w:styleId="Standaardinspringing">
    <w:name w:val="Normal Indent"/>
    <w:basedOn w:val="Standaard"/>
    <w:rsid w:val="00042333"/>
    <w:pPr>
      <w:spacing w:after="0" w:line="240" w:lineRule="auto"/>
      <w:ind w:left="720"/>
      <w:jc w:val="both"/>
    </w:pPr>
    <w:rPr>
      <w:rFonts w:ascii="Verdana" w:eastAsia="Times New Roman" w:hAnsi="Verdana"/>
      <w:color w:val="333333"/>
      <w:sz w:val="20"/>
      <w:szCs w:val="24"/>
      <w:lang w:eastAsia="en-GB"/>
    </w:rPr>
  </w:style>
  <w:style w:type="paragraph" w:customStyle="1" w:styleId="StyleListNumberListNumberJustifiedCustomColorRGB266312">
    <w:name w:val="Style List NumberList Number Justified + Custom Color(RGB(266312..."/>
    <w:basedOn w:val="Lijstnummering"/>
    <w:rsid w:val="00042333"/>
    <w:pPr>
      <w:ind w:left="0" w:firstLine="0"/>
    </w:pPr>
    <w:rPr>
      <w:szCs w:val="20"/>
    </w:rPr>
  </w:style>
  <w:style w:type="paragraph" w:styleId="Datum">
    <w:name w:val="Date"/>
    <w:basedOn w:val="Standaard"/>
    <w:next w:val="Standaard"/>
    <w:link w:val="DatumChar"/>
    <w:rsid w:val="00042333"/>
    <w:pPr>
      <w:spacing w:after="0" w:line="240" w:lineRule="auto"/>
      <w:jc w:val="both"/>
    </w:pPr>
    <w:rPr>
      <w:rFonts w:ascii="Verdana" w:eastAsia="Times New Roman" w:hAnsi="Verdana"/>
      <w:color w:val="808080"/>
      <w:sz w:val="16"/>
      <w:szCs w:val="24"/>
      <w:lang w:eastAsia="en-GB"/>
    </w:rPr>
  </w:style>
  <w:style w:type="character" w:customStyle="1" w:styleId="DatumChar">
    <w:name w:val="Datum Char"/>
    <w:basedOn w:val="Standaardalinea-lettertype"/>
    <w:link w:val="Datum"/>
    <w:rsid w:val="00042333"/>
    <w:rPr>
      <w:rFonts w:ascii="Verdana" w:eastAsia="Times New Roman" w:hAnsi="Verdana"/>
      <w:color w:val="808080"/>
      <w:sz w:val="16"/>
      <w:szCs w:val="24"/>
      <w:lang w:val="en-GB" w:eastAsia="en-GB"/>
    </w:rPr>
  </w:style>
  <w:style w:type="paragraph" w:styleId="Lijstnummering5">
    <w:name w:val="List Number 5"/>
    <w:basedOn w:val="Standaard"/>
    <w:rsid w:val="00042333"/>
    <w:pPr>
      <w:numPr>
        <w:numId w:val="52"/>
      </w:numPr>
      <w:spacing w:after="0" w:line="240" w:lineRule="auto"/>
      <w:jc w:val="both"/>
    </w:pPr>
    <w:rPr>
      <w:rFonts w:ascii="Verdana" w:eastAsia="Times New Roman" w:hAnsi="Verdana"/>
      <w:color w:val="333333"/>
      <w:sz w:val="20"/>
      <w:szCs w:val="24"/>
      <w:lang w:eastAsia="en-GB"/>
    </w:rPr>
  </w:style>
  <w:style w:type="table" w:styleId="3D-effectenvoortabel1">
    <w:name w:val="Table 3D effects 1"/>
    <w:basedOn w:val="Standaardtabel"/>
    <w:rsid w:val="00042333"/>
    <w:rPr>
      <w:rFonts w:ascii="Verdana" w:eastAsia="Times New Roman" w:hAnsi="Verdana"/>
      <w:color w:val="333333"/>
      <w:lang w:val="en-GB" w:eastAsia="zh-CN"/>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042333"/>
    <w:rPr>
      <w:rFonts w:ascii="Verdana" w:eastAsia="Times New Roman" w:hAnsi="Verdana"/>
      <w:color w:val="333333"/>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42333"/>
    <w:rPr>
      <w:rFonts w:ascii="Verdana" w:eastAsia="Times New Roman" w:hAnsi="Verdana"/>
      <w:color w:val="333333"/>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042333"/>
    <w:rPr>
      <w:rFonts w:ascii="Verdana" w:hAnsi="Verdana"/>
      <w:color w:val="333333"/>
      <w:sz w:val="20"/>
    </w:rPr>
  </w:style>
  <w:style w:type="paragraph" w:customStyle="1" w:styleId="StyleBodyTextAfter0pt">
    <w:name w:val="Style Body Text + After:  0 pt"/>
    <w:basedOn w:val="Plattetekst"/>
    <w:link w:val="StyleBodyTextAfter0ptChar"/>
    <w:rsid w:val="00042333"/>
    <w:pPr>
      <w:spacing w:after="0"/>
    </w:pPr>
    <w:rPr>
      <w:szCs w:val="20"/>
    </w:rPr>
  </w:style>
  <w:style w:type="paragraph" w:customStyle="1" w:styleId="StyleStyleBulleted10ptCustomColorRGB12311170Left">
    <w:name w:val="Style Style Bulleted 10 pt Custom Color(RGB(12311170)) + Left"/>
    <w:basedOn w:val="Standaard"/>
    <w:rsid w:val="00042333"/>
    <w:pPr>
      <w:numPr>
        <w:numId w:val="55"/>
      </w:numPr>
      <w:spacing w:after="220" w:line="240" w:lineRule="auto"/>
      <w:ind w:left="360"/>
    </w:pPr>
    <w:rPr>
      <w:rFonts w:ascii="Verdana" w:eastAsia="Times New Roman" w:hAnsi="Verdana"/>
      <w:color w:val="000000"/>
      <w:sz w:val="20"/>
      <w:szCs w:val="24"/>
      <w:lang w:eastAsia="en-GB"/>
    </w:rPr>
  </w:style>
  <w:style w:type="paragraph" w:customStyle="1" w:styleId="StyleListBulletListBulletJustifiedLeft">
    <w:name w:val="Style List BulletList Bullet Justified + Left"/>
    <w:basedOn w:val="Standaard"/>
    <w:rsid w:val="00042333"/>
    <w:pPr>
      <w:numPr>
        <w:numId w:val="44"/>
      </w:numPr>
      <w:spacing w:before="80" w:after="80" w:line="240" w:lineRule="auto"/>
    </w:pPr>
    <w:rPr>
      <w:rFonts w:ascii="Verdana" w:eastAsia="Times New Roman" w:hAnsi="Verdana"/>
      <w:color w:val="333333"/>
      <w:sz w:val="20"/>
      <w:szCs w:val="20"/>
      <w:lang w:eastAsia="en-GB"/>
    </w:rPr>
  </w:style>
  <w:style w:type="paragraph" w:styleId="Inhopg2">
    <w:name w:val="toc 2"/>
    <w:basedOn w:val="Standaard"/>
    <w:next w:val="Standaard"/>
    <w:autoRedefine/>
    <w:uiPriority w:val="39"/>
    <w:rsid w:val="00042333"/>
    <w:pPr>
      <w:spacing w:after="0" w:line="240" w:lineRule="auto"/>
      <w:ind w:left="200"/>
      <w:jc w:val="both"/>
    </w:pPr>
    <w:rPr>
      <w:rFonts w:ascii="Verdana" w:eastAsia="Times New Roman" w:hAnsi="Verdana"/>
      <w:color w:val="333333"/>
      <w:sz w:val="20"/>
      <w:szCs w:val="24"/>
      <w:lang w:eastAsia="en-GB"/>
    </w:rPr>
  </w:style>
  <w:style w:type="paragraph" w:styleId="Inhopg1">
    <w:name w:val="toc 1"/>
    <w:basedOn w:val="Standaard"/>
    <w:next w:val="Standaard"/>
    <w:autoRedefine/>
    <w:uiPriority w:val="39"/>
    <w:rsid w:val="00042333"/>
    <w:pPr>
      <w:tabs>
        <w:tab w:val="right" w:leader="dot" w:pos="9214"/>
      </w:tabs>
      <w:spacing w:after="120" w:line="240" w:lineRule="auto"/>
      <w:jc w:val="both"/>
    </w:pPr>
    <w:rPr>
      <w:rFonts w:ascii="Verdana" w:eastAsia="Times New Roman" w:hAnsi="Verdana"/>
      <w:b/>
      <w:noProof/>
      <w:color w:val="333333"/>
      <w:sz w:val="20"/>
      <w:szCs w:val="24"/>
      <w:lang w:eastAsia="en-GB"/>
    </w:rPr>
  </w:style>
  <w:style w:type="table" w:styleId="Professioneletabel">
    <w:name w:val="Table Professional"/>
    <w:basedOn w:val="Standaardtabel"/>
    <w:rsid w:val="00042333"/>
    <w:pPr>
      <w:jc w:val="both"/>
    </w:pPr>
    <w:rPr>
      <w:rFonts w:ascii="Verdana" w:eastAsia="Times New Roman" w:hAnsi="Verdana"/>
      <w:color w:val="333333"/>
      <w:lang w:val="en-GB" w:eastAsia="zh-CN"/>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042333"/>
    <w:pPr>
      <w:numPr>
        <w:numId w:val="56"/>
      </w:numPr>
    </w:pPr>
  </w:style>
  <w:style w:type="paragraph" w:customStyle="1" w:styleId="StyleHeading1VerdanaAuto">
    <w:name w:val="Style Heading 1 + Verdana Auto"/>
    <w:basedOn w:val="Kop1"/>
    <w:rsid w:val="00042333"/>
    <w:pPr>
      <w:numPr>
        <w:numId w:val="0"/>
      </w:numPr>
      <w:spacing w:before="0" w:after="60"/>
    </w:pPr>
    <w:rPr>
      <w:rFonts w:ascii="Verdana" w:hAnsi="Verdana" w:cs="Arial"/>
      <w:bCs/>
      <w:smallCaps w:val="0"/>
      <w:color w:val="263673"/>
      <w:kern w:val="32"/>
      <w:sz w:val="22"/>
      <w:szCs w:val="22"/>
      <w:lang w:eastAsia="en-GB"/>
    </w:rPr>
  </w:style>
  <w:style w:type="paragraph" w:customStyle="1" w:styleId="StyleHeading1VerdanaAuto1">
    <w:name w:val="Style Heading 1 + Verdana Auto1"/>
    <w:basedOn w:val="Kop1"/>
    <w:rsid w:val="00042333"/>
    <w:pPr>
      <w:numPr>
        <w:numId w:val="0"/>
      </w:numPr>
      <w:spacing w:before="0" w:after="60"/>
    </w:pPr>
    <w:rPr>
      <w:rFonts w:ascii="Verdana" w:hAnsi="Verdana" w:cs="Arial"/>
      <w:bCs/>
      <w:smallCaps w:val="0"/>
      <w:color w:val="263673"/>
      <w:kern w:val="32"/>
      <w:sz w:val="22"/>
      <w:szCs w:val="22"/>
      <w:lang w:eastAsia="en-GB"/>
    </w:rPr>
  </w:style>
  <w:style w:type="paragraph" w:customStyle="1" w:styleId="StyleHeading2VerdanaAuto">
    <w:name w:val="Style Heading 2 + Verdana Auto"/>
    <w:basedOn w:val="Kop2"/>
    <w:rsid w:val="00042333"/>
    <w:pPr>
      <w:numPr>
        <w:ilvl w:val="0"/>
        <w:numId w:val="0"/>
      </w:numPr>
      <w:spacing w:before="240" w:after="60"/>
    </w:pPr>
    <w:rPr>
      <w:rFonts w:ascii="Verdana" w:hAnsi="Verdana" w:cs="Arial"/>
      <w:bCs/>
      <w:color w:val="263673"/>
      <w:sz w:val="22"/>
      <w:szCs w:val="28"/>
      <w:lang w:eastAsia="en-GB"/>
    </w:rPr>
  </w:style>
  <w:style w:type="paragraph" w:customStyle="1" w:styleId="StyleListBullet2">
    <w:name w:val="Style List Bullet 2 +"/>
    <w:basedOn w:val="Lijstopsomteken2"/>
    <w:link w:val="StyleListBullet2Char"/>
    <w:rsid w:val="00042333"/>
  </w:style>
  <w:style w:type="character" w:customStyle="1" w:styleId="Lijstopsomteken2Char">
    <w:name w:val="Lijst opsom.teken 2 Char"/>
    <w:link w:val="Lijstopsomteken2"/>
    <w:rsid w:val="00042333"/>
    <w:rPr>
      <w:rFonts w:ascii="Verdana" w:eastAsia="Times New Roman" w:hAnsi="Verdana"/>
      <w:color w:val="333333"/>
      <w:szCs w:val="24"/>
      <w:lang w:val="en-GB" w:eastAsia="en-GB"/>
    </w:rPr>
  </w:style>
  <w:style w:type="character" w:customStyle="1" w:styleId="StyleListBullet2Char">
    <w:name w:val="Style List Bullet 2 + Char"/>
    <w:basedOn w:val="Lijstopsomteken2Char"/>
    <w:link w:val="StyleListBullet2"/>
    <w:rsid w:val="00042333"/>
    <w:rPr>
      <w:rFonts w:ascii="Verdana" w:eastAsia="Times New Roman" w:hAnsi="Verdana"/>
      <w:color w:val="333333"/>
      <w:szCs w:val="24"/>
      <w:lang w:val="en-GB" w:eastAsia="en-GB"/>
    </w:rPr>
  </w:style>
  <w:style w:type="paragraph" w:customStyle="1" w:styleId="StyleStyleBodyTextAfter0ptVerdana">
    <w:name w:val="Style Style Body Text + After:  0 pt + Verdana"/>
    <w:basedOn w:val="StyleBodyTextAfter0pt"/>
    <w:link w:val="StyleStyleBodyTextAfter0ptVerdanaChar"/>
    <w:rsid w:val="00042333"/>
  </w:style>
  <w:style w:type="character" w:customStyle="1" w:styleId="StyleBodyTextAfter0ptChar">
    <w:name w:val="Style Body Text + After:  0 pt Char"/>
    <w:basedOn w:val="PlattetekstChar"/>
    <w:link w:val="StyleBodyTextAfter0pt"/>
    <w:rsid w:val="00042333"/>
    <w:rPr>
      <w:rFonts w:ascii="Verdana" w:eastAsia="Times New Roman" w:hAnsi="Verdana"/>
      <w:color w:val="333333"/>
      <w:szCs w:val="24"/>
      <w:lang w:val="en-GB" w:eastAsia="en-GB"/>
    </w:rPr>
  </w:style>
  <w:style w:type="character" w:customStyle="1" w:styleId="StyleStyleBodyTextAfter0ptVerdanaChar">
    <w:name w:val="Style Style Body Text + After:  0 pt + Verdana Char"/>
    <w:basedOn w:val="StyleBodyTextAfter0ptChar"/>
    <w:link w:val="StyleStyleBodyTextAfter0ptVerdana"/>
    <w:rsid w:val="00042333"/>
    <w:rPr>
      <w:rFonts w:ascii="Verdana" w:eastAsia="Times New Roman" w:hAnsi="Verdana"/>
      <w:color w:val="333333"/>
      <w:szCs w:val="24"/>
      <w:lang w:val="en-GB" w:eastAsia="en-GB"/>
    </w:rPr>
  </w:style>
  <w:style w:type="paragraph" w:customStyle="1" w:styleId="StyleStyleBodyTextAfter0ptVerdanaBold">
    <w:name w:val="Style Style Body Text + After:  0 pt + Verdana Bold"/>
    <w:basedOn w:val="StyleBodyTextAfter0pt"/>
    <w:link w:val="StyleStyleBodyTextAfter0ptVerdanaBoldChar"/>
    <w:rsid w:val="00042333"/>
    <w:rPr>
      <w:b/>
      <w:bCs/>
    </w:rPr>
  </w:style>
  <w:style w:type="character" w:customStyle="1" w:styleId="StyleStyleBodyTextAfter0ptVerdanaBoldChar">
    <w:name w:val="Style Style Body Text + After:  0 pt + Verdana Bold Char"/>
    <w:link w:val="StyleStyleBodyTextAfter0ptVerdanaBold"/>
    <w:rsid w:val="00042333"/>
    <w:rPr>
      <w:rFonts w:ascii="Verdana" w:eastAsia="Times New Roman" w:hAnsi="Verdana"/>
      <w:b/>
      <w:bCs/>
      <w:color w:val="333333"/>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rsid w:val="00042333"/>
    <w:rPr>
      <w:b/>
      <w:bCs/>
      <w:color w:val="auto"/>
    </w:rPr>
  </w:style>
  <w:style w:type="character" w:customStyle="1" w:styleId="StyleStyleBodyTextAfter0ptVerdanaBoldAutoChar">
    <w:name w:val="Style Style Body Text + After:  0 pt + Verdana Bold Auto Char"/>
    <w:link w:val="StyleStyleBodyTextAfter0ptVerdanaBoldAuto"/>
    <w:rsid w:val="00042333"/>
    <w:rPr>
      <w:rFonts w:ascii="Verdana" w:eastAsia="Times New Roman" w:hAnsi="Verdana"/>
      <w:b/>
      <w:bCs/>
      <w:lang w:val="en-GB" w:eastAsia="en-GB"/>
    </w:rPr>
  </w:style>
  <w:style w:type="paragraph" w:customStyle="1" w:styleId="StyleHeading1Gray-80">
    <w:name w:val="Style Heading 1 + Gray-80%"/>
    <w:basedOn w:val="Kop1"/>
    <w:link w:val="StyleHeading1Gray-80Char"/>
    <w:rsid w:val="00042333"/>
    <w:pPr>
      <w:numPr>
        <w:numId w:val="0"/>
      </w:numPr>
      <w:spacing w:before="0" w:after="60"/>
    </w:pPr>
    <w:rPr>
      <w:rFonts w:ascii="Verdana" w:hAnsi="Verdana" w:cs="Arial"/>
      <w:bCs/>
      <w:smallCaps w:val="0"/>
      <w:color w:val="263673"/>
      <w:kern w:val="32"/>
      <w:sz w:val="22"/>
      <w:szCs w:val="22"/>
      <w:lang w:eastAsia="en-GB"/>
    </w:rPr>
  </w:style>
  <w:style w:type="character" w:customStyle="1" w:styleId="StyleHeading1Gray-80Char">
    <w:name w:val="Style Heading 1 + Gray-80% Char"/>
    <w:basedOn w:val="Kop1Char"/>
    <w:link w:val="StyleHeading1Gray-80"/>
    <w:rsid w:val="00042333"/>
    <w:rPr>
      <w:rFonts w:ascii="Verdana" w:eastAsia="Times New Roman" w:hAnsi="Verdana" w:cs="Arial"/>
      <w:b/>
      <w:bCs/>
      <w:smallCaps/>
      <w:color w:val="263673"/>
      <w:kern w:val="32"/>
      <w:sz w:val="22"/>
      <w:szCs w:val="22"/>
      <w:lang w:val="en-GB" w:eastAsia="en-GB"/>
    </w:rPr>
  </w:style>
  <w:style w:type="paragraph" w:customStyle="1" w:styleId="StyleHeading1Auto">
    <w:name w:val="Style Heading 1 + Auto"/>
    <w:basedOn w:val="Kop1"/>
    <w:rsid w:val="00042333"/>
    <w:pPr>
      <w:numPr>
        <w:numId w:val="0"/>
      </w:numPr>
      <w:spacing w:before="0" w:after="60"/>
    </w:pPr>
    <w:rPr>
      <w:rFonts w:ascii="Verdana" w:hAnsi="Verdana" w:cs="Arial"/>
      <w:bCs/>
      <w:smallCaps w:val="0"/>
      <w:color w:val="263673"/>
      <w:kern w:val="32"/>
      <w:sz w:val="22"/>
      <w:szCs w:val="22"/>
      <w:lang w:eastAsia="en-GB"/>
    </w:rPr>
  </w:style>
  <w:style w:type="paragraph" w:styleId="Geenafstand">
    <w:name w:val="No Spacing"/>
    <w:link w:val="GeenafstandChar"/>
    <w:uiPriority w:val="1"/>
    <w:qFormat/>
    <w:rsid w:val="00042333"/>
    <w:rPr>
      <w:rFonts w:eastAsia="MS Mincho" w:cs="Arial"/>
      <w:sz w:val="22"/>
      <w:szCs w:val="22"/>
      <w:lang w:eastAsia="ja-JP"/>
    </w:rPr>
  </w:style>
  <w:style w:type="character" w:customStyle="1" w:styleId="GeenafstandChar">
    <w:name w:val="Geen afstand Char"/>
    <w:link w:val="Geenafstand"/>
    <w:uiPriority w:val="1"/>
    <w:rsid w:val="00042333"/>
    <w:rPr>
      <w:rFonts w:eastAsia="MS Mincho" w:cs="Arial"/>
      <w:sz w:val="22"/>
      <w:szCs w:val="22"/>
      <w:lang w:eastAsia="ja-JP"/>
    </w:rPr>
  </w:style>
  <w:style w:type="paragraph" w:customStyle="1" w:styleId="AnnexHeading">
    <w:name w:val="AnnexHeading"/>
    <w:basedOn w:val="Standaard"/>
    <w:next w:val="Standaard"/>
    <w:uiPriority w:val="6"/>
    <w:qFormat/>
    <w:rsid w:val="00042333"/>
    <w:pPr>
      <w:keepNext/>
      <w:pageBreakBefore/>
      <w:numPr>
        <w:numId w:val="68"/>
      </w:numPr>
      <w:spacing w:after="240" w:line="240" w:lineRule="atLeast"/>
    </w:pPr>
    <w:rPr>
      <w:b/>
      <w:color w:val="0067AC"/>
      <w:sz w:val="32"/>
      <w:szCs w:val="24"/>
    </w:rPr>
  </w:style>
  <w:style w:type="paragraph" w:customStyle="1" w:styleId="AnnexH2">
    <w:name w:val="AnnexH2"/>
    <w:basedOn w:val="Standaard"/>
    <w:next w:val="Plattetekst"/>
    <w:uiPriority w:val="6"/>
    <w:qFormat/>
    <w:rsid w:val="00042333"/>
    <w:pPr>
      <w:keepNext/>
      <w:numPr>
        <w:ilvl w:val="1"/>
        <w:numId w:val="68"/>
      </w:numPr>
      <w:tabs>
        <w:tab w:val="clear" w:pos="851"/>
        <w:tab w:val="num" w:pos="1440"/>
      </w:tabs>
      <w:spacing w:before="200" w:after="120" w:line="240" w:lineRule="atLeast"/>
      <w:ind w:left="1440" w:hanging="360"/>
    </w:pPr>
    <w:rPr>
      <w:b/>
      <w:color w:val="0067AC"/>
      <w:sz w:val="26"/>
      <w:szCs w:val="24"/>
    </w:rPr>
  </w:style>
  <w:style w:type="paragraph" w:customStyle="1" w:styleId="AnnexH3">
    <w:name w:val="AnnexH3"/>
    <w:basedOn w:val="Standaard"/>
    <w:next w:val="Plattetekst"/>
    <w:uiPriority w:val="6"/>
    <w:qFormat/>
    <w:rsid w:val="00042333"/>
    <w:pPr>
      <w:keepNext/>
      <w:numPr>
        <w:ilvl w:val="2"/>
        <w:numId w:val="68"/>
      </w:numPr>
      <w:tabs>
        <w:tab w:val="clear" w:pos="851"/>
        <w:tab w:val="num" w:pos="2160"/>
      </w:tabs>
      <w:spacing w:before="200" w:after="120" w:line="240" w:lineRule="atLeast"/>
      <w:ind w:left="2160" w:hanging="360"/>
    </w:pPr>
    <w:rPr>
      <w:b/>
      <w:color w:val="0067AC"/>
      <w:szCs w:val="24"/>
    </w:rPr>
  </w:style>
  <w:style w:type="paragraph" w:customStyle="1" w:styleId="AnnexH4">
    <w:name w:val="AnnexH4"/>
    <w:basedOn w:val="Standaard"/>
    <w:next w:val="Plattetekst"/>
    <w:uiPriority w:val="6"/>
    <w:qFormat/>
    <w:rsid w:val="00042333"/>
    <w:pPr>
      <w:keepNext/>
      <w:numPr>
        <w:ilvl w:val="3"/>
        <w:numId w:val="68"/>
      </w:numPr>
      <w:tabs>
        <w:tab w:val="clear" w:pos="851"/>
        <w:tab w:val="num" w:pos="2880"/>
      </w:tabs>
      <w:spacing w:before="120" w:after="120" w:line="240" w:lineRule="atLeast"/>
      <w:ind w:left="2880" w:hanging="360"/>
    </w:pPr>
    <w:rPr>
      <w:b/>
      <w:i/>
      <w:color w:val="0067AC"/>
      <w:szCs w:val="24"/>
    </w:rPr>
  </w:style>
  <w:style w:type="paragraph" w:customStyle="1" w:styleId="AnnexTable">
    <w:name w:val="AnnexTable"/>
    <w:basedOn w:val="Standaard"/>
    <w:next w:val="Plattetekst"/>
    <w:uiPriority w:val="6"/>
    <w:qFormat/>
    <w:rsid w:val="00042333"/>
    <w:pPr>
      <w:keepNext/>
      <w:numPr>
        <w:ilvl w:val="4"/>
        <w:numId w:val="68"/>
      </w:numPr>
      <w:tabs>
        <w:tab w:val="clear" w:pos="1247"/>
        <w:tab w:val="num" w:pos="3600"/>
      </w:tabs>
      <w:spacing w:before="120" w:after="120" w:line="240" w:lineRule="atLeast"/>
      <w:ind w:left="3600" w:hanging="360"/>
    </w:pPr>
    <w:rPr>
      <w:b/>
      <w:color w:val="0067AC"/>
      <w:sz w:val="20"/>
      <w:szCs w:val="24"/>
    </w:rPr>
  </w:style>
  <w:style w:type="paragraph" w:customStyle="1" w:styleId="AnnexFigure">
    <w:name w:val="AnnexFigure"/>
    <w:basedOn w:val="Standaard"/>
    <w:next w:val="Plattetekst"/>
    <w:uiPriority w:val="6"/>
    <w:qFormat/>
    <w:rsid w:val="00042333"/>
    <w:pPr>
      <w:keepNext/>
      <w:numPr>
        <w:ilvl w:val="5"/>
        <w:numId w:val="68"/>
      </w:numPr>
      <w:tabs>
        <w:tab w:val="clear" w:pos="1247"/>
        <w:tab w:val="num" w:pos="4320"/>
      </w:tabs>
      <w:spacing w:before="120" w:after="120" w:line="240" w:lineRule="atLeast"/>
      <w:ind w:left="4320" w:hanging="360"/>
    </w:pPr>
    <w:rPr>
      <w:b/>
      <w:color w:val="0067AC"/>
      <w:sz w:val="20"/>
      <w:szCs w:val="24"/>
    </w:rPr>
  </w:style>
  <w:style w:type="numbering" w:customStyle="1" w:styleId="NumbLstAnnex">
    <w:name w:val="NumbLstAnnex"/>
    <w:uiPriority w:val="99"/>
    <w:rsid w:val="00042333"/>
    <w:pPr>
      <w:numPr>
        <w:numId w:val="67"/>
      </w:numPr>
    </w:pPr>
  </w:style>
  <w:style w:type="paragraph" w:customStyle="1" w:styleId="Body">
    <w:name w:val="Body"/>
    <w:basedOn w:val="Standaard"/>
    <w:link w:val="BodyChar"/>
    <w:qFormat/>
    <w:rsid w:val="00042333"/>
    <w:pPr>
      <w:spacing w:after="240" w:line="240" w:lineRule="auto"/>
    </w:pPr>
    <w:rPr>
      <w:rFonts w:ascii="Verdana" w:eastAsia="Times New Roman" w:hAnsi="Verdana"/>
      <w:sz w:val="18"/>
      <w:szCs w:val="20"/>
      <w:lang w:val="fr-FR"/>
    </w:rPr>
  </w:style>
  <w:style w:type="character" w:customStyle="1" w:styleId="BodyChar">
    <w:name w:val="Body Char"/>
    <w:link w:val="Body"/>
    <w:rsid w:val="00042333"/>
    <w:rPr>
      <w:rFonts w:ascii="Verdana" w:eastAsia="Times New Roman" w:hAnsi="Verdana"/>
      <w:sz w:val="18"/>
      <w:lang w:val="fr-FR"/>
    </w:rPr>
  </w:style>
  <w:style w:type="paragraph" w:customStyle="1" w:styleId="HeadingBody">
    <w:name w:val="Heading Body"/>
    <w:basedOn w:val="Standaard"/>
    <w:link w:val="HeadingBodyChar"/>
    <w:qFormat/>
    <w:rsid w:val="00042333"/>
    <w:pPr>
      <w:spacing w:after="120" w:line="240" w:lineRule="auto"/>
      <w:jc w:val="both"/>
    </w:pPr>
    <w:rPr>
      <w:rFonts w:ascii="Verdana" w:eastAsia="Times New Roman" w:hAnsi="Verdana"/>
      <w:b/>
      <w:sz w:val="20"/>
      <w:szCs w:val="18"/>
    </w:rPr>
  </w:style>
  <w:style w:type="character" w:customStyle="1" w:styleId="HeadingBodyChar">
    <w:name w:val="Heading Body Char"/>
    <w:link w:val="HeadingBody"/>
    <w:rsid w:val="00042333"/>
    <w:rPr>
      <w:rFonts w:ascii="Verdana" w:eastAsia="Times New Roman" w:hAnsi="Verdana"/>
      <w:b/>
      <w:szCs w:val="18"/>
      <w:lang w:val="en-GB"/>
    </w:rPr>
  </w:style>
  <w:style w:type="paragraph" w:customStyle="1" w:styleId="Titlepublication">
    <w:name w:val="Title publication"/>
    <w:basedOn w:val="Standaard"/>
    <w:link w:val="TitlepublicationChar"/>
    <w:qFormat/>
    <w:rsid w:val="00042333"/>
    <w:pPr>
      <w:spacing w:after="240" w:line="240" w:lineRule="auto"/>
      <w:jc w:val="center"/>
    </w:pPr>
    <w:rPr>
      <w:rFonts w:ascii="Verdana" w:eastAsia="Times New Roman" w:hAnsi="Verdana"/>
      <w:b/>
      <w:color w:val="FF0000"/>
      <w:sz w:val="52"/>
      <w:szCs w:val="52"/>
    </w:rPr>
  </w:style>
  <w:style w:type="paragraph" w:customStyle="1" w:styleId="Subtitlepublication">
    <w:name w:val="Subtitle publication"/>
    <w:basedOn w:val="Standaard"/>
    <w:link w:val="SubtitlepublicationChar"/>
    <w:qFormat/>
    <w:rsid w:val="00042333"/>
    <w:pPr>
      <w:spacing w:after="240" w:line="240" w:lineRule="auto"/>
      <w:jc w:val="center"/>
    </w:pPr>
    <w:rPr>
      <w:rFonts w:ascii="Verdana" w:eastAsia="Times New Roman" w:hAnsi="Verdana"/>
      <w:b/>
      <w:i/>
      <w:color w:val="FF0000"/>
      <w:sz w:val="32"/>
      <w:szCs w:val="20"/>
    </w:rPr>
  </w:style>
  <w:style w:type="character" w:customStyle="1" w:styleId="TitlepublicationChar">
    <w:name w:val="Title publication Char"/>
    <w:link w:val="Titlepublication"/>
    <w:rsid w:val="00042333"/>
    <w:rPr>
      <w:rFonts w:ascii="Verdana" w:eastAsia="Times New Roman" w:hAnsi="Verdana"/>
      <w:b/>
      <w:color w:val="FF0000"/>
      <w:sz w:val="52"/>
      <w:szCs w:val="52"/>
      <w:lang w:val="en-GB"/>
    </w:rPr>
  </w:style>
  <w:style w:type="paragraph" w:customStyle="1" w:styleId="Editorname">
    <w:name w:val="Editor name"/>
    <w:basedOn w:val="Standaard"/>
    <w:link w:val="EditornameChar"/>
    <w:qFormat/>
    <w:rsid w:val="00042333"/>
    <w:pPr>
      <w:spacing w:after="240" w:line="240" w:lineRule="auto"/>
      <w:jc w:val="center"/>
    </w:pPr>
    <w:rPr>
      <w:rFonts w:ascii="Verdana" w:eastAsia="Times New Roman" w:hAnsi="Verdana"/>
      <w:color w:val="FF0000"/>
      <w:sz w:val="24"/>
      <w:szCs w:val="20"/>
    </w:rPr>
  </w:style>
  <w:style w:type="character" w:customStyle="1" w:styleId="SubtitlepublicationChar">
    <w:name w:val="Subtitle publication Char"/>
    <w:link w:val="Subtitlepublication"/>
    <w:rsid w:val="00042333"/>
    <w:rPr>
      <w:rFonts w:ascii="Verdana" w:eastAsia="Times New Roman" w:hAnsi="Verdana"/>
      <w:b/>
      <w:i/>
      <w:color w:val="FF0000"/>
      <w:sz w:val="32"/>
      <w:lang w:val="en-GB"/>
    </w:rPr>
  </w:style>
  <w:style w:type="character" w:customStyle="1" w:styleId="EditornameChar">
    <w:name w:val="Editor name Char"/>
    <w:link w:val="Editorname"/>
    <w:rsid w:val="00042333"/>
    <w:rPr>
      <w:rFonts w:ascii="Verdana" w:eastAsia="Times New Roman" w:hAnsi="Verdana"/>
      <w:color w:val="FF0000"/>
      <w:sz w:val="24"/>
      <w:lang w:val="en-GB"/>
    </w:rPr>
  </w:style>
  <w:style w:type="paragraph" w:styleId="Inhopg3">
    <w:name w:val="toc 3"/>
    <w:basedOn w:val="Standaard"/>
    <w:next w:val="Standaard"/>
    <w:autoRedefine/>
    <w:uiPriority w:val="39"/>
    <w:rsid w:val="00042333"/>
    <w:pPr>
      <w:spacing w:after="100" w:line="240" w:lineRule="auto"/>
      <w:ind w:left="400"/>
      <w:jc w:val="both"/>
    </w:pPr>
    <w:rPr>
      <w:rFonts w:ascii="Verdana" w:eastAsia="Times New Roman" w:hAnsi="Verdana"/>
      <w:color w:val="333333"/>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586">
      <w:bodyDiv w:val="1"/>
      <w:marLeft w:val="0"/>
      <w:marRight w:val="0"/>
      <w:marTop w:val="0"/>
      <w:marBottom w:val="0"/>
      <w:divBdr>
        <w:top w:val="none" w:sz="0" w:space="0" w:color="auto"/>
        <w:left w:val="none" w:sz="0" w:space="0" w:color="auto"/>
        <w:bottom w:val="none" w:sz="0" w:space="0" w:color="auto"/>
        <w:right w:val="none" w:sz="0" w:space="0" w:color="auto"/>
      </w:divBdr>
    </w:div>
    <w:div w:id="393698380">
      <w:bodyDiv w:val="1"/>
      <w:marLeft w:val="0"/>
      <w:marRight w:val="0"/>
      <w:marTop w:val="0"/>
      <w:marBottom w:val="0"/>
      <w:divBdr>
        <w:top w:val="none" w:sz="0" w:space="0" w:color="auto"/>
        <w:left w:val="none" w:sz="0" w:space="0" w:color="auto"/>
        <w:bottom w:val="none" w:sz="0" w:space="0" w:color="auto"/>
        <w:right w:val="none" w:sz="0" w:space="0" w:color="auto"/>
      </w:divBdr>
    </w:div>
    <w:div w:id="399598845">
      <w:bodyDiv w:val="1"/>
      <w:marLeft w:val="0"/>
      <w:marRight w:val="0"/>
      <w:marTop w:val="0"/>
      <w:marBottom w:val="0"/>
      <w:divBdr>
        <w:top w:val="none" w:sz="0" w:space="0" w:color="auto"/>
        <w:left w:val="none" w:sz="0" w:space="0" w:color="auto"/>
        <w:bottom w:val="none" w:sz="0" w:space="0" w:color="auto"/>
        <w:right w:val="none" w:sz="0" w:space="0" w:color="auto"/>
      </w:divBdr>
    </w:div>
    <w:div w:id="511989850">
      <w:bodyDiv w:val="1"/>
      <w:marLeft w:val="0"/>
      <w:marRight w:val="0"/>
      <w:marTop w:val="0"/>
      <w:marBottom w:val="0"/>
      <w:divBdr>
        <w:top w:val="none" w:sz="0" w:space="0" w:color="auto"/>
        <w:left w:val="none" w:sz="0" w:space="0" w:color="auto"/>
        <w:bottom w:val="none" w:sz="0" w:space="0" w:color="auto"/>
        <w:right w:val="none" w:sz="0" w:space="0" w:color="auto"/>
      </w:divBdr>
    </w:div>
    <w:div w:id="696734250">
      <w:bodyDiv w:val="1"/>
      <w:marLeft w:val="0"/>
      <w:marRight w:val="0"/>
      <w:marTop w:val="0"/>
      <w:marBottom w:val="0"/>
      <w:divBdr>
        <w:top w:val="none" w:sz="0" w:space="0" w:color="auto"/>
        <w:left w:val="none" w:sz="0" w:space="0" w:color="auto"/>
        <w:bottom w:val="none" w:sz="0" w:space="0" w:color="auto"/>
        <w:right w:val="none" w:sz="0" w:space="0" w:color="auto"/>
      </w:divBdr>
    </w:div>
    <w:div w:id="1006860858">
      <w:bodyDiv w:val="1"/>
      <w:marLeft w:val="0"/>
      <w:marRight w:val="0"/>
      <w:marTop w:val="0"/>
      <w:marBottom w:val="0"/>
      <w:divBdr>
        <w:top w:val="none" w:sz="0" w:space="0" w:color="auto"/>
        <w:left w:val="none" w:sz="0" w:space="0" w:color="auto"/>
        <w:bottom w:val="none" w:sz="0" w:space="0" w:color="auto"/>
        <w:right w:val="none" w:sz="0" w:space="0" w:color="auto"/>
      </w:divBdr>
    </w:div>
    <w:div w:id="1111045430">
      <w:bodyDiv w:val="1"/>
      <w:marLeft w:val="0"/>
      <w:marRight w:val="0"/>
      <w:marTop w:val="0"/>
      <w:marBottom w:val="0"/>
      <w:divBdr>
        <w:top w:val="none" w:sz="0" w:space="0" w:color="auto"/>
        <w:left w:val="none" w:sz="0" w:space="0" w:color="auto"/>
        <w:bottom w:val="none" w:sz="0" w:space="0" w:color="auto"/>
        <w:right w:val="none" w:sz="0" w:space="0" w:color="auto"/>
      </w:divBdr>
    </w:div>
    <w:div w:id="1561358775">
      <w:bodyDiv w:val="1"/>
      <w:marLeft w:val="0"/>
      <w:marRight w:val="0"/>
      <w:marTop w:val="0"/>
      <w:marBottom w:val="0"/>
      <w:divBdr>
        <w:top w:val="none" w:sz="0" w:space="0" w:color="auto"/>
        <w:left w:val="none" w:sz="0" w:space="0" w:color="auto"/>
        <w:bottom w:val="none" w:sz="0" w:space="0" w:color="auto"/>
        <w:right w:val="none" w:sz="0" w:space="0" w:color="auto"/>
      </w:divBdr>
    </w:div>
    <w:div w:id="1788356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rasmus-plus/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calls/2019-erasmus-vocational-education-and-training-mobility-charter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opa.eu/legislation_summaries/education_training_youth/lifelong_learning/c11085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ab2a101e53578734a1bc50b3ebab6b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265EB291-3EFF-463A-963D-5685BA3B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F22F8F-EB65-42A7-ADBB-DD64E0F96AC5}">
  <ds:schemaRefs>
    <ds:schemaRef ds:uri="http://schemas.openxmlformats.org/officeDocument/2006/bibliography"/>
  </ds:schemaRefs>
</ds:datastoreItem>
</file>

<file path=customXml/itemProps5.xml><?xml version="1.0" encoding="utf-8"?>
<ds:datastoreItem xmlns:ds="http://schemas.openxmlformats.org/officeDocument/2006/customXml" ds:itemID="{F05B274E-E6A2-40E6-8CD3-94AB203A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3161</Words>
  <Characters>17387</Characters>
  <Application>Microsoft Office Word</Application>
  <DocSecurity>0</DocSecurity>
  <Lines>144</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20507</CharactersWithSpaces>
  <SharedDoc>false</SharedDoc>
  <HLinks>
    <vt:vector size="18" baseType="variant">
      <vt:variant>
        <vt:i4>4784243</vt:i4>
      </vt:variant>
      <vt:variant>
        <vt:i4>6</vt:i4>
      </vt:variant>
      <vt:variant>
        <vt:i4>0</vt:i4>
      </vt:variant>
      <vt:variant>
        <vt:i4>5</vt:i4>
      </vt:variant>
      <vt:variant>
        <vt:lpwstr>http://europa.eu/legislation_summaries/education_training_youth/lifelong_learning/c11085_en.htm</vt:lpwstr>
      </vt:variant>
      <vt:variant>
        <vt:lpwstr/>
      </vt:variant>
      <vt:variant>
        <vt:i4>7929958</vt:i4>
      </vt:variant>
      <vt:variant>
        <vt:i4>3</vt:i4>
      </vt:variant>
      <vt:variant>
        <vt:i4>0</vt:i4>
      </vt:variant>
      <vt:variant>
        <vt:i4>5</vt:i4>
      </vt:variant>
      <vt:variant>
        <vt:lpwstr>http://ec.europa.eu/erasmus-plus/na</vt:lpwstr>
      </vt:variant>
      <vt:variant>
        <vt:lpwstr/>
      </vt:variant>
      <vt:variant>
        <vt:i4>8257540</vt:i4>
      </vt:variant>
      <vt:variant>
        <vt:i4>0</vt:i4>
      </vt:variant>
      <vt:variant>
        <vt:i4>0</vt:i4>
      </vt:variant>
      <vt:variant>
        <vt:i4>5</vt:i4>
      </vt:variant>
      <vt:variant>
        <vt:lpwstr>http://ec.europa.eu/education/calls/0514_en.htm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Chrystalla Petridou</dc:creator>
  <cp:lastModifiedBy>Franka van de Wijdeven</cp:lastModifiedBy>
  <cp:revision>2</cp:revision>
  <cp:lastPrinted>2017-09-20T10:00:00Z</cp:lastPrinted>
  <dcterms:created xsi:type="dcterms:W3CDTF">2018-12-11T14:18:00Z</dcterms:created>
  <dcterms:modified xsi:type="dcterms:W3CDTF">2018-12-11T14:18:00Z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ies>
</file>