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047C7A2B" w:rsidR="0064265F" w:rsidRPr="003B6A88" w:rsidRDefault="0064265F" w:rsidP="009F4127">
      <w:pPr>
        <w:spacing w:after="360"/>
        <w:jc w:val="center"/>
        <w:rPr>
          <w:b/>
          <w:bCs/>
          <w:sz w:val="24"/>
          <w:szCs w:val="24"/>
          <w:highlight w:val="cyan"/>
          <w:lang w:val="nl-NL"/>
        </w:rPr>
      </w:pPr>
      <w:r w:rsidRPr="003B6A88">
        <w:rPr>
          <w:sz w:val="24"/>
          <w:szCs w:val="24"/>
          <w:lang w:val="nl-NL"/>
        </w:rPr>
        <w:t xml:space="preserve">Project code: </w:t>
      </w:r>
      <w:r w:rsidR="003B6A88" w:rsidRPr="003B6A88">
        <w:rPr>
          <w:sz w:val="24"/>
          <w:szCs w:val="24"/>
          <w:highlight w:val="lightGray"/>
          <w:lang w:val="nl-NL"/>
        </w:rPr>
        <w:t>[202</w:t>
      </w:r>
      <w:r w:rsidR="003B6A88" w:rsidRPr="003B6A88">
        <w:rPr>
          <w:sz w:val="24"/>
          <w:szCs w:val="24"/>
          <w:highlight w:val="lightGray"/>
          <w:lang w:val="nl-NL"/>
        </w:rPr>
        <w:t>5</w:t>
      </w:r>
      <w:r w:rsidR="003B6A88" w:rsidRPr="003B6A88">
        <w:rPr>
          <w:sz w:val="24"/>
          <w:szCs w:val="24"/>
          <w:highlight w:val="lightGray"/>
          <w:lang w:val="nl-NL"/>
        </w:rPr>
        <w:t>-1-NL01-KA121/122-VET-000000000]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3925D934" w:rsidR="00E03E59" w:rsidRDefault="00E03E59" w:rsidP="00473043">
      <w:pPr>
        <w:spacing w:after="200"/>
        <w:rPr>
          <w:sz w:val="24"/>
          <w:szCs w:val="24"/>
          <w:lang w:val="en-GB"/>
        </w:rPr>
      </w:pPr>
      <w:r w:rsidRPr="00E03E59">
        <w:rPr>
          <w:sz w:val="24"/>
          <w:szCs w:val="24"/>
          <w:lang w:val="en-GB"/>
        </w:rPr>
        <w:t xml:space="preserve">Field: </w:t>
      </w:r>
      <w:r w:rsidRPr="003B6A88">
        <w:rPr>
          <w:sz w:val="24"/>
          <w:szCs w:val="24"/>
          <w:lang w:val="en-GB"/>
        </w:rPr>
        <w:t>Vocational education and training</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Kop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Voetnootmarkering"/>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Kop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Kop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jstalinea"/>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jstalinea"/>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jstalinea"/>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jstalinea"/>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Kop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Kop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Kop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Kop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Kop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Kop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Voetnootmarkering"/>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with regard to the use of the data by the European Commission. </w:t>
      </w:r>
    </w:p>
    <w:p w14:paraId="61A91F63" w14:textId="3335FB95" w:rsidR="00024F95" w:rsidRPr="00FE7F93" w:rsidRDefault="718E273B" w:rsidP="29B9A96E">
      <w:pPr>
        <w:pStyle w:val="Kop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35A18A15" w14:textId="77777777" w:rsidR="003B6A88" w:rsidRDefault="00FB7E6E" w:rsidP="003B6A88">
      <w:pPr>
        <w:tabs>
          <w:tab w:val="left" w:pos="567"/>
        </w:tabs>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p>
    <w:p w14:paraId="05E45357" w14:textId="45FA7D31" w:rsidR="00024F95" w:rsidRPr="00024F95" w:rsidRDefault="00024F95" w:rsidP="003B6A88">
      <w:pPr>
        <w:tabs>
          <w:tab w:val="left" w:pos="567"/>
        </w:tabs>
        <w:jc w:val="both"/>
        <w:rPr>
          <w:snapToGrid/>
          <w:sz w:val="24"/>
          <w:szCs w:val="24"/>
          <w:lang w:val="en-GB"/>
        </w:rPr>
      </w:pPr>
      <w:r>
        <w:rPr>
          <w:snapToGrid/>
          <w:sz w:val="24"/>
          <w:szCs w:val="24"/>
          <w:lang w:val="en-GB"/>
        </w:rPr>
        <w:t>(see Article 1</w:t>
      </w:r>
      <w:r w:rsidR="00FB7E6E">
        <w:rPr>
          <w:snapToGrid/>
          <w:sz w:val="24"/>
          <w:szCs w:val="24"/>
          <w:lang w:val="en-GB"/>
        </w:rPr>
        <w:t>4</w:t>
      </w:r>
      <w:r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Kop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Kop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1051451E"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3B6A88">
        <w:rPr>
          <w:sz w:val="24"/>
          <w:szCs w:val="24"/>
          <w:lang w:val="en-GB"/>
        </w:rPr>
        <w:t>The Netherlands</w:t>
      </w:r>
      <w:r w:rsidR="00A00C9E" w:rsidRPr="009F4127">
        <w:rPr>
          <w:sz w:val="24"/>
          <w:szCs w:val="24"/>
          <w:lang w:val="en-GB"/>
        </w:rPr>
        <w:t xml:space="preserve"> or by any other </w:t>
      </w:r>
      <w:r w:rsidR="00A00C9E" w:rsidRPr="009F4127">
        <w:rPr>
          <w:sz w:val="24"/>
          <w:szCs w:val="24"/>
          <w:lang w:val="en-GB"/>
        </w:rPr>
        <w:lastRenderedPageBreak/>
        <w:t xml:space="preserve">outside body authorised by the European Commission or the National Agency of </w:t>
      </w:r>
      <w:r w:rsidR="003B6A88">
        <w:rPr>
          <w:sz w:val="24"/>
          <w:szCs w:val="24"/>
          <w:lang w:val="en-GB"/>
        </w:rPr>
        <w:t>The Netherlands</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Kop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0B7AAE0A"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3B6A88">
        <w:rPr>
          <w:sz w:val="24"/>
          <w:szCs w:val="24"/>
          <w:lang w:val="en-GB"/>
        </w:rPr>
        <w:t>The Netherlands,</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3B6A88">
        <w:rPr>
          <w:sz w:val="24"/>
          <w:szCs w:val="24"/>
          <w:lang w:val="en-GB"/>
        </w:rPr>
        <w:t xml:space="preserve">The Netherlands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7572AD10"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w:t>
      </w:r>
      <w:r w:rsidR="00E870AD" w:rsidRPr="003B6A88">
        <w:rPr>
          <w:sz w:val="24"/>
          <w:szCs w:val="24"/>
          <w:lang w:val="en-GB"/>
        </w:rPr>
        <w:t xml:space="preserve">by </w:t>
      </w:r>
      <w:r w:rsidR="003B6A88" w:rsidRPr="003B6A88">
        <w:rPr>
          <w:sz w:val="24"/>
          <w:szCs w:val="24"/>
          <w:lang w:val="en-GB"/>
        </w:rPr>
        <w:t>the Dutch law</w:t>
      </w:r>
      <w:r w:rsidR="00E870AD" w:rsidRPr="003B6A88">
        <w:rPr>
          <w:sz w:val="24"/>
          <w:szCs w:val="24"/>
          <w:lang w:val="en-GB"/>
        </w:rPr>
        <w:t>.</w:t>
      </w:r>
    </w:p>
    <w:p w14:paraId="05B8B065" w14:textId="62A6FFB4" w:rsidR="00E870AD"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29A0EFD4" w14:textId="77777777" w:rsidR="003B6A88" w:rsidRDefault="003B6A88" w:rsidP="00A93307">
      <w:pPr>
        <w:tabs>
          <w:tab w:val="left" w:pos="567"/>
        </w:tabs>
        <w:spacing w:after="120"/>
        <w:ind w:left="567" w:hanging="567"/>
        <w:jc w:val="both"/>
        <w:rPr>
          <w:sz w:val="24"/>
          <w:szCs w:val="24"/>
          <w:lang w:val="en-GB"/>
        </w:rPr>
      </w:pPr>
    </w:p>
    <w:p w14:paraId="65788BD9" w14:textId="77777777" w:rsidR="003B6A88" w:rsidRDefault="003B6A88" w:rsidP="00A93307">
      <w:pPr>
        <w:tabs>
          <w:tab w:val="left" w:pos="567"/>
        </w:tabs>
        <w:spacing w:after="120"/>
        <w:ind w:left="567" w:hanging="567"/>
        <w:jc w:val="both"/>
        <w:rPr>
          <w:sz w:val="24"/>
          <w:szCs w:val="24"/>
          <w:lang w:val="en-GB"/>
        </w:rPr>
      </w:pPr>
    </w:p>
    <w:p w14:paraId="635C099C" w14:textId="77777777" w:rsidR="003B6A88" w:rsidRPr="009F4127" w:rsidRDefault="003B6A88" w:rsidP="00A93307">
      <w:pPr>
        <w:tabs>
          <w:tab w:val="left" w:pos="567"/>
        </w:tabs>
        <w:spacing w:after="120"/>
        <w:ind w:left="567" w:hanging="567"/>
        <w:jc w:val="both"/>
        <w:rPr>
          <w:sz w:val="24"/>
          <w:szCs w:val="24"/>
          <w:lang w:val="en-GB"/>
        </w:rPr>
      </w:pP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lastRenderedPageBreak/>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jstalinea"/>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jstalinea"/>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78C4FDD" w14:textId="77777777" w:rsidR="005D3071" w:rsidRDefault="005D307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2CDF">
      <w:rPr>
        <w:rStyle w:val="Paginanummer"/>
        <w:noProof/>
        <w:szCs w:val="24"/>
      </w:rPr>
      <w:t>3</w:t>
    </w:r>
    <w:r>
      <w:rPr>
        <w:rStyle w:val="Paginanummer"/>
        <w:szCs w:val="24"/>
      </w:rPr>
      <w:fldChar w:fldCharType="end"/>
    </w:r>
  </w:p>
  <w:p w14:paraId="03CFF7A7" w14:textId="77777777" w:rsidR="005D3071" w:rsidRDefault="005D3071" w:rsidP="00791EC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14:paraId="568873F7" w14:textId="54D40A1B" w:rsidR="005D3071" w:rsidRDefault="005D3071" w:rsidP="00791EC6">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Voetnoottekst"/>
        <w:ind w:left="0" w:firstLine="0"/>
        <w:rPr>
          <w:lang w:val="en-IE"/>
        </w:rPr>
      </w:pPr>
      <w:r w:rsidRPr="00AB3DCA">
        <w:rPr>
          <w:rStyle w:val="Voetnootmarker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273E" w14:textId="77777777" w:rsidR="00C31E7A" w:rsidRDefault="00C31E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19E" w14:textId="77777777" w:rsidR="00C31E7A" w:rsidRDefault="00C31E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6D475CEA" w:rsidR="005D3071" w:rsidRPr="00905F07" w:rsidRDefault="00CB37AC" w:rsidP="00B2155C">
    <w:pPr>
      <w:pStyle w:val="Koptekst"/>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6A0D"/>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9BA"/>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6A88"/>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1A0"/>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customStyle="1" w:styleId="Kop4Char">
    <w:name w:val="Kop 4 Char"/>
    <w:basedOn w:val="Standaardalinea-lettertype"/>
    <w:link w:val="Kop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jstalineaChar">
    <w:name w:val="Lijstalinea Char"/>
    <w:link w:val="Lijstalinea"/>
    <w:uiPriority w:val="34"/>
    <w:rsid w:val="0040237B"/>
    <w:rPr>
      <w:snapToGrid w:val="0"/>
      <w:lang w:val="fr-FR"/>
    </w:rPr>
  </w:style>
  <w:style w:type="paragraph" w:styleId="Normaalweb">
    <w:name w:val="Normal (Web)"/>
    <w:basedOn w:val="Standaard"/>
    <w:uiPriority w:val="99"/>
    <w:unhideWhenUsed/>
    <w:rsid w:val="0058758C"/>
    <w:pPr>
      <w:spacing w:before="100" w:beforeAutospacing="1" w:after="100" w:afterAutospacing="1"/>
    </w:pPr>
    <w:rPr>
      <w:snapToGrid/>
      <w:sz w:val="24"/>
      <w:szCs w:val="24"/>
      <w:lang w:val="en-IE" w:eastAsia="en-IE"/>
    </w:rPr>
  </w:style>
  <w:style w:type="character" w:styleId="Onopgelostemelding">
    <w:name w:val="Unresolved Mention"/>
    <w:basedOn w:val="Standaardalinea-lettertype"/>
    <w:uiPriority w:val="99"/>
    <w:semiHidden/>
    <w:unhideWhenUsed/>
    <w:rsid w:val="0071378C"/>
    <w:rPr>
      <w:color w:val="605E5C"/>
      <w:shd w:val="clear" w:color="auto" w:fill="E1DFDD"/>
    </w:rPr>
  </w:style>
  <w:style w:type="character" w:styleId="Vermelding">
    <w:name w:val="Mention"/>
    <w:basedOn w:val="Standaardalinea-lettertype"/>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3.xml><?xml version="1.0" encoding="utf-8"?>
<ds:datastoreItem xmlns:ds="http://schemas.openxmlformats.org/officeDocument/2006/customXml" ds:itemID="{D95B2D35-A368-4C7F-983D-1F21C2349068}"/>
</file>

<file path=customXml/itemProps4.xml><?xml version="1.0" encoding="utf-8"?>
<ds:datastoreItem xmlns:ds="http://schemas.openxmlformats.org/officeDocument/2006/customXml" ds:itemID="{9C487DA6-BF31-4C2D-8582-7F2E6639E9E1}">
  <ds:schemaRefs>
    <ds:schemaRef ds:uri="1a3fb26e-a4d4-432a-afe1-76cc41bf7f88"/>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895d7e88-4816-48b9-8a05-f67c39ae95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3047</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Charlene de Zoete</cp:lastModifiedBy>
  <cp:revision>3</cp:revision>
  <cp:lastPrinted>2021-08-25T01:05:00Z</cp:lastPrinted>
  <dcterms:created xsi:type="dcterms:W3CDTF">2025-05-26T06:31:00Z</dcterms:created>
  <dcterms:modified xsi:type="dcterms:W3CDTF">2025-05-26T06:36:00Z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