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43515BF1" w:rsidR="00990FDB" w:rsidRPr="007E7CED" w:rsidRDefault="004C36E4" w:rsidP="00BD764D">
      <w:pPr>
        <w:pStyle w:val="Lijstopsomteken"/>
        <w:jc w:val="center"/>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 </w:t>
      </w:r>
      <w:proofErr w:type="spellStart"/>
      <w:r w:rsidR="00640BA5">
        <w:rPr>
          <w:highlight w:val="lightGray"/>
          <w:shd w:val="clear" w:color="auto" w:fill="FFFF00"/>
        </w:rPr>
        <w:t>DiscoverEU</w:t>
      </w:r>
      <w:proofErr w:type="spellEnd"/>
      <w:r w:rsidRPr="004C36E4">
        <w:rPr>
          <w:highlight w:val="lightGray"/>
          <w:shd w:val="clear" w:color="auto" w:fill="FFFF00"/>
        </w:rPr>
        <w:t>]</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Kopvaninhoudsopgave"/>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Inhopg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BF136A">
          <w:pPr>
            <w:pStyle w:val="Inhopg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BF136A">
          <w:pPr>
            <w:pStyle w:val="Inhopg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BF136A">
          <w:pPr>
            <w:pStyle w:val="Inhopg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BF136A">
          <w:pPr>
            <w:pStyle w:val="Inhopg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BF136A">
          <w:pPr>
            <w:pStyle w:val="Inhopg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BF136A">
          <w:pPr>
            <w:pStyle w:val="Inhopg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Kop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Platteteks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jstalinea"/>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jstalinea"/>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1264EA79" w14:textId="77777777" w:rsidR="00640BA5" w:rsidRPr="00640BA5" w:rsidRDefault="00B20DB0" w:rsidP="00640BA5">
      <w:pPr>
        <w:pStyle w:val="Lijstalinea"/>
        <w:numPr>
          <w:ilvl w:val="0"/>
          <w:numId w:val="46"/>
        </w:numPr>
        <w:tabs>
          <w:tab w:val="clear" w:pos="0"/>
          <w:tab w:val="num" w:pos="284"/>
          <w:tab w:val="left" w:pos="851"/>
        </w:tabs>
        <w:ind w:hanging="284"/>
        <w:jc w:val="both"/>
        <w:rPr>
          <w:rFonts w:ascii="Times New Roman" w:hAnsi="Times New Roman"/>
          <w:b/>
          <w:sz w:val="24"/>
          <w:szCs w:val="24"/>
          <w:u w:val="single"/>
          <w:shd w:val="clear" w:color="auto" w:fill="FFFF00"/>
          <w:lang w:val="en-US"/>
        </w:rPr>
      </w:pPr>
      <w:r w:rsidRPr="00A637E3">
        <w:rPr>
          <w:rFonts w:ascii="Times New Roman" w:hAnsi="Times New Roman"/>
          <w:b/>
          <w:bCs/>
          <w:sz w:val="24"/>
          <w:szCs w:val="24"/>
          <w:u w:val="single"/>
          <w:shd w:val="clear" w:color="auto" w:fill="FFFF00"/>
          <w:lang w:val="en-US"/>
        </w:rPr>
        <w:t>Travel</w:t>
      </w:r>
      <w:r w:rsidR="00C454E8" w:rsidRPr="00A637E3">
        <w:rPr>
          <w:rFonts w:ascii="Times New Roman" w:hAnsi="Times New Roman"/>
          <w:b/>
          <w:bCs/>
          <w:sz w:val="24"/>
          <w:szCs w:val="24"/>
          <w:u w:val="single"/>
          <w:shd w:val="clear" w:color="auto" w:fill="FFFF00"/>
          <w:lang w:val="en-US"/>
        </w:rPr>
        <w:t xml:space="preserve"> </w:t>
      </w:r>
      <w:r w:rsidR="007546EF" w:rsidRPr="00E34399">
        <w:rPr>
          <w:rFonts w:ascii="Times New Roman" w:hAnsi="Times New Roman"/>
          <w:b/>
          <w:bCs/>
          <w:sz w:val="24"/>
          <w:szCs w:val="24"/>
          <w:u w:val="single"/>
          <w:shd w:val="clear" w:color="auto" w:fill="FFFF00"/>
          <w:lang w:val="en-US"/>
        </w:rPr>
        <w:t xml:space="preserve"> Cost</w:t>
      </w:r>
    </w:p>
    <w:p w14:paraId="0C70316E" w14:textId="5089A005" w:rsidR="00B20DB0" w:rsidRPr="00A637E3" w:rsidRDefault="00B20DB0" w:rsidP="00640BA5">
      <w:pPr>
        <w:pStyle w:val="Lijstalinea"/>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63140673" w:rsidR="00B20DB0" w:rsidRPr="00087269" w:rsidRDefault="00B20DB0" w:rsidP="001F5D9A">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participants</w:t>
      </w:r>
      <w:r w:rsidR="00640BA5">
        <w:rPr>
          <w:rFonts w:ascii="Times New Roman" w:hAnsi="Times New Roman"/>
          <w:sz w:val="24"/>
          <w:szCs w:val="24"/>
        </w:rPr>
        <w:t xml:space="preserve"> and</w:t>
      </w:r>
      <w:r>
        <w:rPr>
          <w:rFonts w:ascii="Times New Roman" w:hAnsi="Times New Roman"/>
          <w:sz w:val="24"/>
          <w:szCs w:val="24"/>
        </w:rPr>
        <w:t xml:space="preserve"> </w:t>
      </w:r>
      <w:r w:rsidR="00FD0ACA">
        <w:rPr>
          <w:rFonts w:ascii="Times New Roman" w:hAnsi="Times New Roman"/>
          <w:sz w:val="24"/>
          <w:szCs w:val="24"/>
        </w:rPr>
        <w:t>accompanying person</w:t>
      </w:r>
      <w:r w:rsidR="00FD0ACA" w:rsidRPr="00640BA5">
        <w:rPr>
          <w:rFonts w:ascii="Times New Roman" w:hAnsi="Times New Roman"/>
          <w:sz w:val="24"/>
          <w:szCs w:val="24"/>
        </w:rPr>
        <w:t>s</w:t>
      </w:r>
      <w:r w:rsidR="00640BA5" w:rsidRPr="00640BA5">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lastRenderedPageBreak/>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BF136A"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4154FD49" w14:textId="46B99ADA" w:rsidR="001C199D" w:rsidRDefault="001C199D" w:rsidP="0051078E">
      <w:pPr>
        <w:spacing w:after="0"/>
        <w:ind w:left="567"/>
        <w:jc w:val="both"/>
        <w:rPr>
          <w:rFonts w:ascii="Times New Roman" w:hAnsi="Times New Roman"/>
          <w:sz w:val="24"/>
          <w:szCs w:val="24"/>
        </w:rPr>
      </w:pPr>
    </w:p>
    <w:p w14:paraId="597689C4" w14:textId="794F7EC9" w:rsidR="001C199D" w:rsidRDefault="001C199D" w:rsidP="0051078E">
      <w:pPr>
        <w:spacing w:after="0"/>
        <w:ind w:left="567"/>
        <w:jc w:val="both"/>
        <w:rPr>
          <w:rFonts w:ascii="Times New Roman" w:hAnsi="Times New Roman"/>
          <w:sz w:val="24"/>
          <w:szCs w:val="24"/>
        </w:rPr>
      </w:pPr>
      <w:r>
        <w:rPr>
          <w:rFonts w:ascii="Times New Roman" w:hAnsi="Times New Roman"/>
          <w:sz w:val="24"/>
          <w:szCs w:val="24"/>
        </w:rPr>
        <w:t>The costs for the travel pass are based on real costs. The</w:t>
      </w:r>
      <w:r w:rsidR="00C86BCA">
        <w:rPr>
          <w:rFonts w:ascii="Times New Roman" w:hAnsi="Times New Roman"/>
          <w:sz w:val="24"/>
          <w:szCs w:val="24"/>
        </w:rPr>
        <w:t xml:space="preserve"> travel</w:t>
      </w:r>
      <w:r>
        <w:rPr>
          <w:rFonts w:ascii="Times New Roman" w:hAnsi="Times New Roman"/>
          <w:sz w:val="24"/>
          <w:szCs w:val="24"/>
        </w:rPr>
        <w:t xml:space="preserve"> pass contains the possibility to travel for 7 days within one month </w:t>
      </w:r>
      <w:r w:rsidR="00C86BCA">
        <w:rPr>
          <w:rFonts w:ascii="Times New Roman" w:hAnsi="Times New Roman"/>
          <w:sz w:val="24"/>
          <w:szCs w:val="24"/>
        </w:rPr>
        <w:t xml:space="preserve">using </w:t>
      </w:r>
      <w:r>
        <w:rPr>
          <w:rFonts w:ascii="Times New Roman" w:hAnsi="Times New Roman"/>
          <w:sz w:val="24"/>
          <w:szCs w:val="24"/>
        </w:rPr>
        <w:t xml:space="preserve">the transport mode with the overall lowest greenhouse gas emissions. It equally includes the new </w:t>
      </w:r>
      <w:proofErr w:type="spellStart"/>
      <w:r>
        <w:rPr>
          <w:rFonts w:ascii="Times New Roman" w:hAnsi="Times New Roman"/>
          <w:sz w:val="24"/>
          <w:szCs w:val="24"/>
        </w:rPr>
        <w:t>DiscoverEU</w:t>
      </w:r>
      <w:proofErr w:type="spellEnd"/>
      <w:r>
        <w:rPr>
          <w:rFonts w:ascii="Times New Roman" w:hAnsi="Times New Roman"/>
          <w:sz w:val="24"/>
          <w:szCs w:val="24"/>
        </w:rPr>
        <w:t xml:space="preserve"> discount card. One pass per participant and per accompanying person, if applicable, using the same means of transport as the participant.</w:t>
      </w:r>
    </w:p>
    <w:p w14:paraId="5AFD4F14" w14:textId="7ECE46EC" w:rsidR="001C199D" w:rsidRDefault="001C199D" w:rsidP="0051078E">
      <w:pPr>
        <w:spacing w:after="0"/>
        <w:ind w:left="567"/>
        <w:jc w:val="both"/>
        <w:rPr>
          <w:rFonts w:ascii="Times New Roman" w:hAnsi="Times New Roman"/>
          <w:sz w:val="24"/>
          <w:szCs w:val="24"/>
        </w:rPr>
      </w:pPr>
      <w:r>
        <w:rPr>
          <w:rFonts w:ascii="Times New Roman" w:hAnsi="Times New Roman"/>
          <w:sz w:val="24"/>
          <w:szCs w:val="24"/>
        </w:rPr>
        <w:t>In case the travel where the country of origin is not directly linked to the train system on continental Europe and additional travel, by other means of transport, is needed to reach the country where the mobility starts, the additional travel can be topped-up through a contribution to unit costs. The distance band is applicable as well as green travel</w:t>
      </w:r>
      <w:r w:rsidR="00E90056">
        <w:rPr>
          <w:rFonts w:ascii="Times New Roman" w:hAnsi="Times New Roman"/>
          <w:sz w:val="24"/>
          <w:szCs w:val="24"/>
        </w:rPr>
        <w:t xml:space="preserve"> where appropriate.</w:t>
      </w:r>
    </w:p>
    <w:p w14:paraId="7E1D2EB2" w14:textId="4A83D275" w:rsidR="001C199D" w:rsidRDefault="001C199D" w:rsidP="00A8099B">
      <w:pPr>
        <w:spacing w:after="0"/>
        <w:jc w:val="both"/>
        <w:rPr>
          <w:rFonts w:ascii="Times New Roman" w:hAnsi="Times New Roman"/>
          <w:sz w:val="24"/>
          <w:szCs w:val="24"/>
        </w:rPr>
      </w:pPr>
    </w:p>
    <w:p w14:paraId="36721295" w14:textId="3E2D9CC2" w:rsidR="00B01B6B" w:rsidRDefault="00B01B6B" w:rsidP="005F22EE">
      <w:pPr>
        <w:spacing w:after="0" w:line="100" w:lineRule="atLeast"/>
        <w:jc w:val="both"/>
        <w:rPr>
          <w:rFonts w:ascii="Times New Roman" w:hAnsi="Times New Roman"/>
          <w:sz w:val="24"/>
          <w:szCs w:val="24"/>
        </w:rPr>
      </w:pPr>
    </w:p>
    <w:p w14:paraId="513FA6E2" w14:textId="5A74A061"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4739950F" w14:textId="77777777" w:rsidR="00A8099B" w:rsidRDefault="00A8099B" w:rsidP="00A8099B">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28BE901E" w14:textId="77777777" w:rsidR="00723FCC" w:rsidRDefault="00723FCC" w:rsidP="00087269">
      <w:pPr>
        <w:pStyle w:val="Lijstalinea"/>
        <w:rPr>
          <w:rFonts w:ascii="Times New Roman" w:hAnsi="Times New Roman"/>
          <w:color w:val="000000"/>
          <w:sz w:val="24"/>
          <w:szCs w:val="24"/>
        </w:rPr>
      </w:pPr>
    </w:p>
    <w:p w14:paraId="638CEF8B" w14:textId="06CC60BE" w:rsidR="00D42095" w:rsidRDefault="00555336" w:rsidP="00D42095">
      <w:pPr>
        <w:spacing w:after="0"/>
        <w:ind w:left="502"/>
        <w:jc w:val="both"/>
        <w:rPr>
          <w:rFonts w:ascii="Times New Roman" w:hAnsi="Times New Roman"/>
          <w:color w:val="000000"/>
          <w:sz w:val="24"/>
          <w:szCs w:val="24"/>
        </w:rPr>
      </w:pPr>
      <w:r w:rsidRPr="00B578BC" w:rsidDel="00555336">
        <w:rPr>
          <w:rFonts w:ascii="Times New Roman" w:hAnsi="Times New Roman"/>
          <w:color w:val="000000"/>
          <w:sz w:val="24"/>
          <w:szCs w:val="24"/>
        </w:rPr>
        <w:t xml:space="preserve"> </w:t>
      </w:r>
      <w:r w:rsidR="00D42095" w:rsidRPr="00B578BC">
        <w:rPr>
          <w:rFonts w:ascii="Times New Roman" w:eastAsia="Times New Roman" w:hAnsi="Times New Roman"/>
          <w:color w:val="000000"/>
          <w:sz w:val="24"/>
          <w:szCs w:val="24"/>
        </w:rPr>
        <w:t>P</w:t>
      </w:r>
      <w:r w:rsidR="00D42095" w:rsidRPr="00E95980">
        <w:rPr>
          <w:rFonts w:ascii="Times New Roman" w:eastAsia="Times New Roman" w:hAnsi="Times New Roman"/>
          <w:color w:val="000000"/>
          <w:sz w:val="24"/>
          <w:szCs w:val="24"/>
        </w:rPr>
        <w:t>roof of attendance of the activity in the form of a declaration</w:t>
      </w:r>
      <w:r w:rsidR="00D42095">
        <w:rPr>
          <w:rFonts w:ascii="Times New Roman" w:eastAsia="Times New Roman" w:hAnsi="Times New Roman"/>
          <w:color w:val="000000"/>
          <w:sz w:val="24"/>
          <w:szCs w:val="24"/>
        </w:rPr>
        <w:t xml:space="preserve"> </w:t>
      </w:r>
      <w:r w:rsidR="00D42095" w:rsidRPr="00E95980">
        <w:rPr>
          <w:rFonts w:ascii="Times New Roman" w:eastAsia="Times New Roman" w:hAnsi="Times New Roman"/>
          <w:color w:val="000000"/>
          <w:sz w:val="24"/>
          <w:szCs w:val="24"/>
        </w:rPr>
        <w:t>signed by the</w:t>
      </w:r>
      <w:r w:rsidR="00D42095">
        <w:rPr>
          <w:rFonts w:ascii="Times New Roman" w:eastAsia="Times New Roman" w:hAnsi="Times New Roman"/>
          <w:color w:val="000000"/>
          <w:sz w:val="24"/>
          <w:szCs w:val="24"/>
        </w:rPr>
        <w:t xml:space="preserve"> participant and accompanying person, if applicable, </w:t>
      </w:r>
      <w:r w:rsidR="00D42095" w:rsidRPr="00E95980">
        <w:rPr>
          <w:rFonts w:ascii="Times New Roman" w:eastAsia="Times New Roman" w:hAnsi="Times New Roman"/>
          <w:color w:val="000000"/>
          <w:sz w:val="24"/>
          <w:szCs w:val="24"/>
        </w:rPr>
        <w:t>specifying the name of the participant</w:t>
      </w:r>
      <w:r w:rsidR="00D42095">
        <w:rPr>
          <w:rFonts w:ascii="Times New Roman" w:eastAsia="Times New Roman" w:hAnsi="Times New Roman"/>
          <w:color w:val="000000"/>
          <w:sz w:val="24"/>
          <w:szCs w:val="24"/>
        </w:rPr>
        <w:t>/accompanying person</w:t>
      </w:r>
      <w:r w:rsidR="00D42095" w:rsidRPr="00E95980">
        <w:rPr>
          <w:rFonts w:ascii="Times New Roman" w:eastAsia="Times New Roman" w:hAnsi="Times New Roman"/>
          <w:color w:val="000000"/>
          <w:sz w:val="24"/>
          <w:szCs w:val="24"/>
        </w:rPr>
        <w:t>, the purpose of the activity, as well as its starting and end date</w:t>
      </w:r>
      <w:r w:rsidR="00D42095" w:rsidRPr="00B578BC">
        <w:rPr>
          <w:rFonts w:ascii="Times New Roman" w:hAnsi="Times New Roman"/>
          <w:color w:val="000000"/>
          <w:sz w:val="24"/>
          <w:szCs w:val="24"/>
        </w:rPr>
        <w:t>.]</w:t>
      </w:r>
      <w:r w:rsidR="00D42095">
        <w:rPr>
          <w:rFonts w:ascii="Times New Roman" w:hAnsi="Times New Roman"/>
          <w:color w:val="000000"/>
          <w:sz w:val="24"/>
          <w:szCs w:val="24"/>
        </w:rPr>
        <w:t xml:space="preserve"> </w:t>
      </w:r>
      <w:r w:rsidR="008D5BB2">
        <w:rPr>
          <w:rFonts w:ascii="Times New Roman" w:hAnsi="Times New Roman"/>
          <w:color w:val="000000"/>
          <w:sz w:val="24"/>
          <w:szCs w:val="24"/>
        </w:rPr>
        <w:t xml:space="preserve">Once the </w:t>
      </w:r>
      <w:proofErr w:type="spellStart"/>
      <w:r w:rsidR="008D5BB2">
        <w:rPr>
          <w:rFonts w:ascii="Times New Roman" w:hAnsi="Times New Roman"/>
          <w:color w:val="000000"/>
          <w:sz w:val="24"/>
          <w:szCs w:val="24"/>
        </w:rPr>
        <w:t>Youthpass</w:t>
      </w:r>
      <w:proofErr w:type="spellEnd"/>
      <w:r w:rsidR="008D5BB2">
        <w:rPr>
          <w:rFonts w:ascii="Times New Roman" w:hAnsi="Times New Roman"/>
          <w:color w:val="000000"/>
          <w:sz w:val="24"/>
          <w:szCs w:val="24"/>
        </w:rPr>
        <w:t xml:space="preserve"> is made available for </w:t>
      </w:r>
      <w:proofErr w:type="spellStart"/>
      <w:r w:rsidR="008D5BB2">
        <w:rPr>
          <w:rFonts w:ascii="Times New Roman" w:hAnsi="Times New Roman"/>
          <w:color w:val="000000"/>
          <w:sz w:val="24"/>
          <w:szCs w:val="24"/>
        </w:rPr>
        <w:t>DiscoverEU</w:t>
      </w:r>
      <w:proofErr w:type="spellEnd"/>
      <w:r w:rsidR="008D5BB2">
        <w:rPr>
          <w:rFonts w:ascii="Times New Roman" w:hAnsi="Times New Roman"/>
          <w:color w:val="000000"/>
          <w:sz w:val="24"/>
          <w:szCs w:val="24"/>
        </w:rPr>
        <w:t xml:space="preserve"> </w:t>
      </w:r>
      <w:r w:rsidR="00B524AA">
        <w:rPr>
          <w:rFonts w:ascii="Times New Roman" w:hAnsi="Times New Roman"/>
          <w:color w:val="000000"/>
          <w:sz w:val="24"/>
          <w:szCs w:val="24"/>
        </w:rPr>
        <w:t>:</w:t>
      </w:r>
      <w:r w:rsidR="00D42095">
        <w:rPr>
          <w:rFonts w:ascii="Times New Roman" w:hAnsi="Times New Roman"/>
          <w:color w:val="000000"/>
          <w:sz w:val="24"/>
          <w:szCs w:val="24"/>
        </w:rPr>
        <w:t xml:space="preserve"> p</w:t>
      </w:r>
      <w:r w:rsidR="00D42095" w:rsidRPr="00FA1944">
        <w:rPr>
          <w:rFonts w:ascii="Times New Roman" w:eastAsia="Times New Roman" w:hAnsi="Times New Roman"/>
          <w:color w:val="000000"/>
          <w:sz w:val="24"/>
          <w:szCs w:val="24"/>
        </w:rPr>
        <w:t xml:space="preserve">roof of attendance of the activity in the form of </w:t>
      </w:r>
      <w:proofErr w:type="spellStart"/>
      <w:r w:rsidR="00D42095">
        <w:rPr>
          <w:rFonts w:ascii="Times New Roman" w:eastAsia="Times New Roman" w:hAnsi="Times New Roman"/>
          <w:color w:val="000000"/>
          <w:sz w:val="24"/>
          <w:szCs w:val="24"/>
        </w:rPr>
        <w:t>Youthpass</w:t>
      </w:r>
      <w:proofErr w:type="spellEnd"/>
      <w:r w:rsidR="00D42095">
        <w:rPr>
          <w:rFonts w:ascii="Times New Roman" w:eastAsia="Times New Roman" w:hAnsi="Times New Roman"/>
          <w:color w:val="000000"/>
          <w:sz w:val="24"/>
          <w:szCs w:val="24"/>
        </w:rPr>
        <w:t xml:space="preserve"> or another type of document specifying </w:t>
      </w:r>
      <w:r w:rsidR="00D42095" w:rsidRPr="00FA1944">
        <w:rPr>
          <w:rFonts w:ascii="Times New Roman" w:eastAsia="Times New Roman" w:hAnsi="Times New Roman"/>
          <w:color w:val="000000"/>
          <w:sz w:val="24"/>
          <w:szCs w:val="24"/>
        </w:rPr>
        <w:t xml:space="preserve">the </w:t>
      </w:r>
      <w:r w:rsidR="00D42095">
        <w:rPr>
          <w:rFonts w:ascii="Times New Roman" w:eastAsia="Times New Roman" w:hAnsi="Times New Roman"/>
          <w:color w:val="000000"/>
          <w:sz w:val="24"/>
          <w:szCs w:val="24"/>
        </w:rPr>
        <w:t xml:space="preserve">participant’s </w:t>
      </w:r>
      <w:r w:rsidR="00D42095" w:rsidRPr="00FA1944">
        <w:rPr>
          <w:rFonts w:ascii="Times New Roman" w:eastAsia="Times New Roman" w:hAnsi="Times New Roman"/>
          <w:color w:val="000000"/>
          <w:sz w:val="24"/>
          <w:szCs w:val="24"/>
        </w:rPr>
        <w:t xml:space="preserve">name </w:t>
      </w:r>
      <w:r w:rsidR="00D42095">
        <w:rPr>
          <w:rFonts w:ascii="Times New Roman" w:eastAsia="Times New Roman" w:hAnsi="Times New Roman"/>
          <w:color w:val="000000"/>
          <w:sz w:val="24"/>
          <w:szCs w:val="24"/>
        </w:rPr>
        <w:t xml:space="preserve">and learning outcomes, </w:t>
      </w:r>
      <w:r w:rsidR="00D42095" w:rsidRPr="00FA1944">
        <w:rPr>
          <w:rFonts w:ascii="Times New Roman" w:eastAsia="Times New Roman" w:hAnsi="Times New Roman"/>
          <w:color w:val="000000"/>
          <w:sz w:val="24"/>
          <w:szCs w:val="24"/>
        </w:rPr>
        <w:t xml:space="preserve">as well as </w:t>
      </w:r>
      <w:r w:rsidR="00D42095">
        <w:rPr>
          <w:rFonts w:ascii="Times New Roman" w:eastAsia="Times New Roman" w:hAnsi="Times New Roman"/>
          <w:color w:val="000000"/>
          <w:sz w:val="24"/>
          <w:szCs w:val="24"/>
        </w:rPr>
        <w:t>the</w:t>
      </w:r>
      <w:r w:rsidR="00D42095" w:rsidRPr="00FA1944">
        <w:rPr>
          <w:rFonts w:ascii="Times New Roman" w:eastAsia="Times New Roman" w:hAnsi="Times New Roman"/>
          <w:color w:val="000000"/>
          <w:sz w:val="24"/>
          <w:szCs w:val="24"/>
        </w:rPr>
        <w:t xml:space="preserve"> starting and end date</w:t>
      </w:r>
      <w:r w:rsidR="00D42095">
        <w:rPr>
          <w:rFonts w:ascii="Times New Roman" w:eastAsia="Times New Roman" w:hAnsi="Times New Roman"/>
          <w:color w:val="000000"/>
          <w:sz w:val="24"/>
          <w:szCs w:val="24"/>
        </w:rPr>
        <w:t xml:space="preserve"> of the activity</w:t>
      </w:r>
      <w:r w:rsidR="00D42095" w:rsidRPr="00FA1944">
        <w:rPr>
          <w:rFonts w:ascii="Times New Roman" w:hAnsi="Times New Roman"/>
          <w:color w:val="000000"/>
          <w:sz w:val="24"/>
          <w:szCs w:val="24"/>
        </w:rPr>
        <w:t>.</w:t>
      </w:r>
      <w:r w:rsidR="00D42095">
        <w:rPr>
          <w:rFonts w:ascii="Times New Roman" w:hAnsi="Times New Roman"/>
          <w:color w:val="000000"/>
          <w:sz w:val="24"/>
          <w:szCs w:val="24"/>
        </w:rPr>
        <w:t xml:space="preserve"> In case accompanying persons have supported the participants during the activity, their names and duration of stay shall also be included. The supporting documents must be </w:t>
      </w:r>
      <w:r w:rsidR="00D42095" w:rsidRPr="00FA1944">
        <w:rPr>
          <w:rFonts w:ascii="Times New Roman" w:eastAsia="Times New Roman" w:hAnsi="Times New Roman"/>
          <w:color w:val="000000"/>
          <w:sz w:val="24"/>
          <w:szCs w:val="24"/>
        </w:rPr>
        <w:t xml:space="preserve">signed by the </w:t>
      </w:r>
      <w:r w:rsidR="00D42095">
        <w:rPr>
          <w:rFonts w:ascii="Times New Roman" w:eastAsia="Times New Roman" w:hAnsi="Times New Roman"/>
          <w:color w:val="000000"/>
          <w:sz w:val="24"/>
          <w:szCs w:val="24"/>
        </w:rPr>
        <w:t>sending organisation and the participant.</w:t>
      </w:r>
    </w:p>
    <w:p w14:paraId="4974D5F5" w14:textId="77777777" w:rsidR="00D42095" w:rsidRPr="00087269" w:rsidRDefault="00D42095" w:rsidP="00D42095">
      <w:pPr>
        <w:spacing w:after="240"/>
        <w:ind w:left="567"/>
        <w:jc w:val="both"/>
        <w:rPr>
          <w:rFonts w:ascii="Times New Roman" w:hAnsi="Times New Roman"/>
          <w:color w:val="000000" w:themeColor="text1"/>
          <w:sz w:val="24"/>
          <w:szCs w:val="24"/>
        </w:rPr>
      </w:pPr>
    </w:p>
    <w:p w14:paraId="6120678F" w14:textId="48087487" w:rsidR="0075704F" w:rsidRPr="00125652" w:rsidRDefault="0075704F" w:rsidP="00125652">
      <w:pPr>
        <w:spacing w:after="240"/>
        <w:jc w:val="both"/>
        <w:rPr>
          <w:rFonts w:ascii="Times New Roman" w:hAnsi="Times New Roman"/>
          <w:color w:val="000000" w:themeColor="text1"/>
          <w:sz w:val="24"/>
          <w:szCs w:val="24"/>
        </w:rPr>
      </w:pP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48CD99E5" w14:textId="7FB8C2CB" w:rsidR="00B0214D" w:rsidRPr="007E7CED" w:rsidRDefault="00B0214D" w:rsidP="00B4556C">
      <w:pPr>
        <w:autoSpaceDE w:val="0"/>
        <w:autoSpaceDN w:val="0"/>
        <w:spacing w:after="0"/>
        <w:jc w:val="both"/>
        <w:rPr>
          <w:rFonts w:eastAsia="Times New Roman"/>
          <w:lang w:eastAsia="en-GB"/>
        </w:rPr>
      </w:pPr>
      <w:r>
        <w:rPr>
          <w:rFonts w:ascii="Times New Roman" w:hAnsi="Times New Roman"/>
          <w:color w:val="000000"/>
          <w:sz w:val="24"/>
          <w:szCs w:val="24"/>
        </w:rPr>
        <w:lastRenderedPageBreak/>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B4556C">
      <w:pPr>
        <w:pStyle w:val="Lijstalinea"/>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14468BF1" w14:textId="7784199E" w:rsidR="00E44C45" w:rsidRPr="00A8099B" w:rsidRDefault="00D42095" w:rsidP="00125652">
      <w:pPr>
        <w:numPr>
          <w:ilvl w:val="0"/>
          <w:numId w:val="48"/>
        </w:numPr>
        <w:tabs>
          <w:tab w:val="left" w:pos="567"/>
        </w:tabs>
        <w:spacing w:after="240"/>
        <w:ind w:left="567"/>
        <w:jc w:val="both"/>
        <w:rPr>
          <w:rFonts w:ascii="Times New Roman" w:hAnsi="Times New Roman"/>
          <w:sz w:val="24"/>
          <w:szCs w:val="24"/>
        </w:rPr>
      </w:pPr>
      <w:r w:rsidRPr="00A8099B">
        <w:rPr>
          <w:rFonts w:ascii="Times New Roman" w:hAnsi="Times New Roman"/>
          <w:sz w:val="24"/>
          <w:szCs w:val="24"/>
        </w:rPr>
        <w:t xml:space="preserve">Calculation of the grant amount: the grant amount is calculated by multiplying the number of days per participant and accompanying person up to a maximum of 21 days. </w:t>
      </w:r>
    </w:p>
    <w:p w14:paraId="4B8171A3" w14:textId="2AC3037D" w:rsidR="00B20DB0" w:rsidRPr="0077498C" w:rsidRDefault="00D42095" w:rsidP="00BD764D">
      <w:pPr>
        <w:ind w:left="567"/>
        <w:jc w:val="both"/>
        <w:rPr>
          <w:rFonts w:ascii="Times New Roman" w:hAnsi="Times New Roman"/>
          <w:sz w:val="24"/>
          <w:szCs w:val="24"/>
        </w:rPr>
      </w:pPr>
      <w:r>
        <w:rPr>
          <w:rFonts w:ascii="Times New Roman" w:hAnsi="Times New Roman"/>
          <w:sz w:val="24"/>
          <w:szCs w:val="24"/>
        </w:rPr>
        <w:t xml:space="preserve">Should the </w:t>
      </w:r>
      <w:r w:rsidR="00E44C45">
        <w:rPr>
          <w:rFonts w:ascii="Times New Roman" w:hAnsi="Times New Roman"/>
          <w:sz w:val="24"/>
          <w:szCs w:val="24"/>
        </w:rPr>
        <w:t xml:space="preserve">participant(s) </w:t>
      </w:r>
      <w:r>
        <w:rPr>
          <w:rFonts w:ascii="Times New Roman" w:hAnsi="Times New Roman"/>
          <w:sz w:val="24"/>
          <w:szCs w:val="24"/>
        </w:rPr>
        <w:t>travel</w:t>
      </w:r>
      <w:r w:rsidR="00E44C45">
        <w:rPr>
          <w:rFonts w:ascii="Times New Roman" w:hAnsi="Times New Roman"/>
          <w:sz w:val="24"/>
          <w:szCs w:val="24"/>
        </w:rPr>
        <w:t>(s)</w:t>
      </w:r>
      <w:r>
        <w:rPr>
          <w:rFonts w:ascii="Times New Roman" w:hAnsi="Times New Roman"/>
          <w:sz w:val="24"/>
          <w:szCs w:val="24"/>
        </w:rPr>
        <w:t xml:space="preserve"> longer than 21 days but within the 30 days of the validity of the travel pass, the additional days are not covered by the </w:t>
      </w:r>
      <w:proofErr w:type="spellStart"/>
      <w:r>
        <w:rPr>
          <w:rFonts w:ascii="Times New Roman" w:hAnsi="Times New Roman"/>
          <w:sz w:val="24"/>
          <w:szCs w:val="24"/>
        </w:rPr>
        <w:t>DiscoverEU</w:t>
      </w:r>
      <w:proofErr w:type="spellEnd"/>
      <w:r>
        <w:rPr>
          <w:rFonts w:ascii="Times New Roman" w:hAnsi="Times New Roman"/>
          <w:sz w:val="24"/>
          <w:szCs w:val="24"/>
        </w:rPr>
        <w:t xml:space="preserve"> grant</w:t>
      </w:r>
      <w:r w:rsidR="002426D8">
        <w:rPr>
          <w:rFonts w:ascii="Times New Roman" w:hAnsi="Times New Roman"/>
          <w:sz w:val="24"/>
          <w:szCs w:val="24"/>
        </w:rPr>
        <w:t>.</w:t>
      </w:r>
      <w:r w:rsidR="00B20DB0" w:rsidRPr="0077498C">
        <w:rPr>
          <w:rFonts w:ascii="Times New Roman" w:hAnsi="Times New Roman"/>
          <w:sz w:val="24"/>
          <w:szCs w:val="24"/>
        </w:rPr>
        <w:t xml:space="preserve"> </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BD764D">
      <w:pPr>
        <w:numPr>
          <w:ilvl w:val="0"/>
          <w:numId w:val="48"/>
        </w:numPr>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B445C1">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6D9D284C" w14:textId="7340506B" w:rsidR="00B20DB0" w:rsidRPr="00BD764D" w:rsidRDefault="004F7A26" w:rsidP="00BD764D">
      <w:pPr>
        <w:spacing w:after="240"/>
        <w:ind w:left="567"/>
        <w:jc w:val="both"/>
        <w:rPr>
          <w:rFonts w:ascii="Times New Roman" w:hAnsi="Times New Roman"/>
          <w:color w:val="000000"/>
          <w:sz w:val="24"/>
          <w:szCs w:val="24"/>
        </w:rPr>
      </w:pPr>
      <w:r w:rsidRPr="009D616F">
        <w:rPr>
          <w:rFonts w:ascii="Times New Roman" w:eastAsia="Times New Roman" w:hAnsi="Times New Roman"/>
          <w:color w:val="000000"/>
          <w:sz w:val="24"/>
          <w:szCs w:val="24"/>
        </w:rPr>
        <w:t xml:space="preserve">Proof of attendance of the activity in the form of a declaration signed by the </w:t>
      </w:r>
      <w:r w:rsidR="00795EEB">
        <w:rPr>
          <w:rFonts w:ascii="Times New Roman" w:eastAsia="Times New Roman" w:hAnsi="Times New Roman"/>
          <w:color w:val="000000"/>
          <w:sz w:val="24"/>
          <w:szCs w:val="24"/>
        </w:rPr>
        <w:t xml:space="preserve">participant and by the </w:t>
      </w:r>
      <w:r w:rsidRPr="009D616F">
        <w:rPr>
          <w:rFonts w:ascii="Times New Roman" w:eastAsia="Times New Roman" w:hAnsi="Times New Roman"/>
          <w:color w:val="000000"/>
          <w:sz w:val="24"/>
          <w:szCs w:val="24"/>
        </w:rPr>
        <w:t>receiving organisation</w:t>
      </w:r>
      <w:r w:rsidR="00795EEB">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 the name of the participant, the purpose of the activity, as well as its starting and end date</w:t>
      </w:r>
      <w:r w:rsidR="00BD764D">
        <w:rPr>
          <w:rFonts w:ascii="Times New Roman" w:hAnsi="Times New Roman"/>
          <w:color w:val="000000"/>
          <w:sz w:val="24"/>
          <w:szCs w:val="24"/>
        </w:rPr>
        <w:t>.</w:t>
      </w:r>
      <w:r w:rsidRPr="00B578BC">
        <w:rPr>
          <w:rFonts w:ascii="Times New Roman" w:hAnsi="Times New Roman"/>
          <w:color w:val="000000"/>
          <w:sz w:val="24"/>
          <w:szCs w:val="24"/>
        </w:rPr>
        <w:t xml:space="preserve"> </w:t>
      </w:r>
    </w:p>
    <w:p w14:paraId="53F15615" w14:textId="27F20C9C" w:rsidR="00B20DB0" w:rsidRDefault="007D377A" w:rsidP="00BD764D">
      <w:pPr>
        <w:ind w:left="426"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D764D">
        <w:rPr>
          <w:rFonts w:ascii="Times New Roman" w:hAnsi="Times New Roman"/>
          <w:sz w:val="24"/>
          <w:szCs w:val="24"/>
          <w:lang w:val="nb-NO"/>
        </w:rPr>
        <w:t>(d)   </w:t>
      </w:r>
      <w:r w:rsidR="00B20DB0" w:rsidRPr="00B445C1">
        <w:rPr>
          <w:rFonts w:ascii="Times New Roman" w:hAnsi="Times New Roman"/>
          <w:sz w:val="24"/>
          <w:szCs w:val="24"/>
          <w:lang w:val="nb-NO"/>
        </w:rPr>
        <w:t>Reporting:</w:t>
      </w:r>
      <w:r w:rsidR="00B20DB0">
        <w:rPr>
          <w:rFonts w:ascii="Times New Roman" w:hAnsi="Times New Roman"/>
          <w:sz w:val="24"/>
          <w:szCs w:val="24"/>
          <w:lang w:val="nb-NO"/>
        </w:rPr>
        <w:t xml:space="preserve"> </w:t>
      </w:r>
    </w:p>
    <w:p w14:paraId="3264DF7E" w14:textId="30344124" w:rsidR="006C5E53" w:rsidRDefault="00B20DB0" w:rsidP="00BD764D">
      <w:pPr>
        <w:ind w:left="567"/>
        <w:jc w:val="both"/>
        <w:rPr>
          <w:rFonts w:ascii="Times New Roman" w:hAnsi="Times New Roman"/>
          <w:sz w:val="24"/>
          <w:szCs w:val="24"/>
        </w:rPr>
      </w:pPr>
      <w:r>
        <w:rPr>
          <w:rFonts w:ascii="Times New Roman" w:hAnsi="Times New Roman"/>
          <w:sz w:val="24"/>
          <w:szCs w:val="24"/>
        </w:rPr>
        <w:t>Participants</w:t>
      </w:r>
      <w:r w:rsidR="005B07B3">
        <w:rPr>
          <w:rFonts w:ascii="Times New Roman" w:hAnsi="Times New Roman"/>
          <w:sz w:val="24"/>
          <w:szCs w:val="24"/>
        </w:rPr>
        <w:t xml:space="preserve"> </w:t>
      </w:r>
      <w:r>
        <w:rPr>
          <w:rFonts w:ascii="Times New Roman" w:hAnsi="Times New Roman"/>
          <w:sz w:val="24"/>
          <w:szCs w:val="24"/>
        </w:rPr>
        <w:t>in mobility activities</w:t>
      </w:r>
      <w:r w:rsidR="00562398" w:rsidRPr="007E7CED">
        <w:rPr>
          <w:rFonts w:ascii="Times New Roman" w:hAnsi="Times New Roman"/>
          <w:sz w:val="24"/>
          <w:szCs w:val="24"/>
          <w:lang w:val="en-US"/>
        </w:rPr>
        <w:t xml:space="preserve">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feedback in terms of factual information and their appreciation of the activity period, its preparation and follow-</w:t>
      </w:r>
      <w:r w:rsidRPr="007E7CED">
        <w:rPr>
          <w:rFonts w:ascii="Times New Roman" w:hAnsi="Times New Roman"/>
          <w:sz w:val="24"/>
          <w:szCs w:val="24"/>
        </w:rPr>
        <w:lastRenderedPageBreak/>
        <w:t xml:space="preserve">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8CCFB1" w14:textId="16BF35A5" w:rsidR="004C0037" w:rsidRPr="00BD764D" w:rsidRDefault="00B20DB0" w:rsidP="00BD764D">
      <w:pPr>
        <w:numPr>
          <w:ilvl w:val="0"/>
          <w:numId w:val="5"/>
        </w:numPr>
        <w:spacing w:after="0" w:line="100" w:lineRule="atLeast"/>
        <w:ind w:left="714" w:hanging="714"/>
        <w:jc w:val="both"/>
        <w:rPr>
          <w:rFonts w:ascii="Times New Roman" w:hAnsi="Times New Roman"/>
          <w:sz w:val="24"/>
          <w:szCs w:val="24"/>
          <w:shd w:val="clear" w:color="auto" w:fill="00FFFF"/>
        </w:rPr>
      </w:pPr>
      <w:r w:rsidRPr="00555336">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sidRPr="00555336">
        <w:rPr>
          <w:rFonts w:ascii="Times New Roman" w:hAnsi="Times New Roman"/>
          <w:sz w:val="24"/>
          <w:szCs w:val="24"/>
        </w:rPr>
        <w:t>,</w:t>
      </w:r>
      <w:r w:rsidRPr="00555336">
        <w:rPr>
          <w:rFonts w:ascii="Times New Roman" w:hAnsi="Times New Roman"/>
          <w:sz w:val="24"/>
          <w:szCs w:val="24"/>
        </w:rPr>
        <w:t xml:space="preserve"> as specified </w:t>
      </w:r>
      <w:r w:rsidRPr="00BD764D">
        <w:rPr>
          <w:rFonts w:ascii="Times New Roman" w:hAnsi="Times New Roman"/>
          <w:sz w:val="24"/>
          <w:szCs w:val="24"/>
        </w:rPr>
        <w:t>in Annex IV</w:t>
      </w:r>
      <w:r w:rsidRPr="00555336">
        <w:rPr>
          <w:rFonts w:ascii="Times New Roman" w:hAnsi="Times New Roman"/>
          <w:sz w:val="24"/>
          <w:szCs w:val="24"/>
        </w:rPr>
        <w:t xml:space="preserve"> of the Agreement. </w:t>
      </w:r>
      <w:r w:rsidR="00FF3026" w:rsidRPr="00555336">
        <w:rPr>
          <w:rFonts w:ascii="Times New Roman" w:hAnsi="Times New Roman"/>
          <w:sz w:val="24"/>
          <w:szCs w:val="24"/>
        </w:rPr>
        <w:t>A</w:t>
      </w:r>
      <w:r w:rsidR="007A2854" w:rsidRPr="00555336">
        <w:rPr>
          <w:rFonts w:ascii="Times New Roman" w:hAnsi="Times New Roman"/>
          <w:sz w:val="24"/>
          <w:szCs w:val="24"/>
        </w:rPr>
        <w:t xml:space="preserve">ccompanying </w:t>
      </w:r>
      <w:r w:rsidR="00FF3026" w:rsidRPr="00555336">
        <w:rPr>
          <w:rFonts w:ascii="Times New Roman" w:hAnsi="Times New Roman"/>
          <w:sz w:val="24"/>
          <w:szCs w:val="24"/>
        </w:rPr>
        <w:t>persons</w:t>
      </w:r>
      <w:r w:rsidR="007A2854" w:rsidRPr="00555336">
        <w:rPr>
          <w:rFonts w:ascii="Times New Roman" w:hAnsi="Times New Roman"/>
          <w:sz w:val="24"/>
          <w:szCs w:val="24"/>
        </w:rPr>
        <w:t xml:space="preserve"> </w:t>
      </w:r>
      <w:r w:rsidR="007A2854" w:rsidRPr="0075704F">
        <w:rPr>
          <w:rFonts w:ascii="Times New Roman" w:hAnsi="Times New Roman"/>
          <w:sz w:val="24"/>
          <w:szCs w:val="24"/>
        </w:rPr>
        <w:t xml:space="preserve">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4079CABE" w14:textId="77777777" w:rsidR="00BD764D" w:rsidRPr="00555336" w:rsidRDefault="00BD764D" w:rsidP="00BD764D">
      <w:pPr>
        <w:spacing w:after="0" w:line="100" w:lineRule="atLeast"/>
        <w:ind w:left="714"/>
        <w:jc w:val="both"/>
        <w:rPr>
          <w:rFonts w:ascii="Times New Roman" w:hAnsi="Times New Roman"/>
          <w:sz w:val="24"/>
          <w:szCs w:val="24"/>
          <w:shd w:val="clear" w:color="auto" w:fill="00FFFF"/>
        </w:rPr>
      </w:pPr>
    </w:p>
    <w:p w14:paraId="3EAA7957" w14:textId="0981FEA8" w:rsidR="0075704F" w:rsidRDefault="00B20DB0" w:rsidP="00BD764D">
      <w:pPr>
        <w:pStyle w:val="Lijstalinea"/>
        <w:numPr>
          <w:ilvl w:val="0"/>
          <w:numId w:val="110"/>
        </w:numPr>
        <w:spacing w:line="276" w:lineRule="auto"/>
        <w:ind w:hanging="502"/>
        <w:jc w:val="both"/>
        <w:rPr>
          <w:rFonts w:ascii="Times New Roman" w:hAnsi="Times New Roman"/>
          <w:sz w:val="24"/>
          <w:szCs w:val="24"/>
        </w:rPr>
      </w:pPr>
      <w:r w:rsidRPr="00A637E3">
        <w:rPr>
          <w:rFonts w:ascii="Times New Roman" w:hAnsi="Times New Roman"/>
          <w:sz w:val="24"/>
          <w:szCs w:val="24"/>
        </w:rPr>
        <w:t>Triggering event: the event that conditions the entitlement to the grant is that the participant has actually undertaken the activity</w:t>
      </w:r>
      <w:r w:rsidR="00BD764D">
        <w:rPr>
          <w:rFonts w:ascii="Times New Roman" w:hAnsi="Times New Roman"/>
          <w:sz w:val="24"/>
          <w:szCs w:val="24"/>
        </w:rPr>
        <w:t>.</w:t>
      </w:r>
    </w:p>
    <w:p w14:paraId="168E9D48" w14:textId="77777777" w:rsidR="00BD764D" w:rsidRPr="00A637E3" w:rsidRDefault="00BD764D" w:rsidP="00BD764D">
      <w:pPr>
        <w:pStyle w:val="Lijstalinea"/>
        <w:spacing w:line="276" w:lineRule="auto"/>
        <w:ind w:left="502"/>
        <w:jc w:val="both"/>
        <w:rPr>
          <w:rFonts w:ascii="Times New Roman" w:hAnsi="Times New Roman"/>
          <w:sz w:val="24"/>
          <w:szCs w:val="24"/>
        </w:rPr>
      </w:pPr>
    </w:p>
    <w:p w14:paraId="57E99B54" w14:textId="77777777" w:rsidR="004E59CC" w:rsidRDefault="00B20DB0" w:rsidP="00BD764D">
      <w:pPr>
        <w:pStyle w:val="Lijstalinea"/>
        <w:numPr>
          <w:ilvl w:val="0"/>
          <w:numId w:val="110"/>
        </w:numPr>
        <w:ind w:hanging="502"/>
        <w:jc w:val="both"/>
        <w:rPr>
          <w:rFonts w:ascii="Times New Roman" w:hAnsi="Times New Roman"/>
          <w:sz w:val="24"/>
          <w:szCs w:val="24"/>
        </w:rPr>
      </w:pPr>
      <w:r>
        <w:rPr>
          <w:rFonts w:ascii="Times New Roman" w:hAnsi="Times New Roman"/>
          <w:sz w:val="24"/>
          <w:szCs w:val="24"/>
        </w:rPr>
        <w:t xml:space="preserve">Supporting documents: </w:t>
      </w:r>
    </w:p>
    <w:p w14:paraId="4554BBC2" w14:textId="55C91D75" w:rsidR="0075704F" w:rsidRPr="00E50FB2" w:rsidRDefault="0075704F" w:rsidP="00E50FB2">
      <w:pPr>
        <w:jc w:val="both"/>
        <w:rPr>
          <w:rFonts w:ascii="Times New Roman" w:hAnsi="Times New Roman"/>
          <w:sz w:val="24"/>
          <w:szCs w:val="24"/>
        </w:rPr>
      </w:pPr>
    </w:p>
    <w:p w14:paraId="3581299F" w14:textId="45BB6CF9" w:rsidR="00E50FB2" w:rsidRDefault="004916AB" w:rsidP="009B78DC">
      <w:pPr>
        <w:spacing w:after="240"/>
        <w:ind w:left="567"/>
        <w:jc w:val="both"/>
      </w:pPr>
      <w:r w:rsidRPr="009D616F">
        <w:rPr>
          <w:rFonts w:ascii="Times New Roman" w:eastAsia="Times New Roman" w:hAnsi="Times New Roman"/>
          <w:color w:val="000000"/>
          <w:sz w:val="24"/>
          <w:szCs w:val="24"/>
        </w:rPr>
        <w:t xml:space="preserve">Proof of attendance of the activity in the form of a declaration signed by the </w:t>
      </w:r>
      <w:r>
        <w:rPr>
          <w:rFonts w:ascii="Times New Roman" w:eastAsia="Times New Roman" w:hAnsi="Times New Roman"/>
          <w:color w:val="000000"/>
          <w:sz w:val="24"/>
          <w:szCs w:val="24"/>
        </w:rPr>
        <w:t xml:space="preserve">participant and by the </w:t>
      </w:r>
      <w:r w:rsidRPr="009D616F">
        <w:rPr>
          <w:rFonts w:ascii="Times New Roman" w:eastAsia="Times New Roman" w:hAnsi="Times New Roman"/>
          <w:color w:val="000000"/>
          <w:sz w:val="24"/>
          <w:szCs w:val="24"/>
        </w:rPr>
        <w:t>receiving organisation</w:t>
      </w:r>
      <w:r>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 the name of the participant, the purpose of the activity, as well as its starting and end date</w:t>
      </w:r>
      <w:r>
        <w:rPr>
          <w:rFonts w:ascii="Times New Roman" w:eastAsia="Times New Roman" w:hAnsi="Times New Roman"/>
          <w:color w:val="000000"/>
          <w:sz w:val="24"/>
          <w:szCs w:val="24"/>
        </w:rPr>
        <w:t>]</w:t>
      </w:r>
    </w:p>
    <w:p w14:paraId="4DA12A0F" w14:textId="53C0B5A8" w:rsidR="00B20DB0" w:rsidDel="00CD2603" w:rsidRDefault="00B20DB0" w:rsidP="00BD764D">
      <w:pPr>
        <w:jc w:val="both"/>
        <w:rPr>
          <w:rFonts w:ascii="Times New Roman" w:hAnsi="Times New Roman"/>
          <w:sz w:val="24"/>
          <w:szCs w:val="24"/>
        </w:rPr>
      </w:pPr>
      <w:r w:rsidDel="00CD2603">
        <w:rPr>
          <w:rFonts w:ascii="Times New Roman" w:hAnsi="Times New Roman"/>
          <w:sz w:val="24"/>
          <w:szCs w:val="24"/>
        </w:rPr>
        <w:t xml:space="preserve">(d)    Reporting: </w:t>
      </w:r>
    </w:p>
    <w:p w14:paraId="52672DD2" w14:textId="67EB4811" w:rsidR="00131BCC" w:rsidRPr="004E59CC" w:rsidRDefault="00131BCC" w:rsidP="00EF53DB">
      <w:pPr>
        <w:jc w:val="both"/>
        <w:rPr>
          <w:rFonts w:ascii="Times New Roman" w:hAnsi="Times New Roman"/>
          <w:sz w:val="24"/>
          <w:szCs w:val="24"/>
        </w:rPr>
      </w:pPr>
      <w:r>
        <w:rPr>
          <w:rFonts w:ascii="Times New Roman" w:hAnsi="Times New Roman"/>
          <w:sz w:val="24"/>
          <w:szCs w:val="24"/>
        </w:rPr>
        <w:t xml:space="preserve">Participants in the activities should report on their </w:t>
      </w:r>
      <w:proofErr w:type="spellStart"/>
      <w:r>
        <w:rPr>
          <w:rFonts w:ascii="Times New Roman" w:hAnsi="Times New Roman"/>
          <w:sz w:val="24"/>
          <w:szCs w:val="24"/>
        </w:rPr>
        <w:t>DiscoverEU</w:t>
      </w:r>
      <w:proofErr w:type="spellEnd"/>
      <w:r>
        <w:rPr>
          <w:rFonts w:ascii="Times New Roman" w:hAnsi="Times New Roman"/>
          <w:sz w:val="24"/>
          <w:szCs w:val="24"/>
        </w:rPr>
        <w:t xml:space="preserve"> travel via an on-line questionnaire providing their feedback on factual and qualitative elements of the activity period, as well as of</w:t>
      </w:r>
      <w:r w:rsidR="00BD764D">
        <w:rPr>
          <w:rFonts w:ascii="Times New Roman" w:hAnsi="Times New Roman"/>
          <w:sz w:val="24"/>
          <w:szCs w:val="24"/>
        </w:rPr>
        <w:t xml:space="preserve"> its preparation and follow-up.</w:t>
      </w:r>
    </w:p>
    <w:p w14:paraId="22F9AD3C" w14:textId="77777777" w:rsidR="00CD2603" w:rsidRPr="00087269" w:rsidRDefault="00CD2603" w:rsidP="000A5781">
      <w:pPr>
        <w:tabs>
          <w:tab w:val="left" w:pos="851"/>
        </w:tabs>
        <w:suppressAutoHyphens w:val="0"/>
        <w:spacing w:line="240" w:lineRule="auto"/>
        <w:ind w:left="284"/>
        <w:jc w:val="both"/>
        <w:rPr>
          <w:rFonts w:ascii="Times New Roman" w:hAnsi="Times New Roman"/>
          <w:sz w:val="24"/>
          <w:szCs w:val="24"/>
        </w:rPr>
      </w:pPr>
    </w:p>
    <w:p w14:paraId="1D4A2622" w14:textId="0DC988EF" w:rsidR="009B5BDF" w:rsidRPr="00AB617E" w:rsidRDefault="000964AF">
      <w:pPr>
        <w:tabs>
          <w:tab w:val="left" w:pos="851"/>
        </w:tabs>
        <w:jc w:val="both"/>
        <w:rPr>
          <w:rFonts w:ascii="Times New Roman" w:hAnsi="Times New Roman"/>
          <w:b/>
          <w:bCs/>
          <w:sz w:val="24"/>
          <w:szCs w:val="24"/>
        </w:rPr>
      </w:pPr>
      <w:r w:rsidRPr="00AB617E">
        <w:rPr>
          <w:rFonts w:ascii="Times New Roman" w:hAnsi="Times New Roman"/>
          <w:b/>
          <w:bCs/>
          <w:sz w:val="24"/>
          <w:szCs w:val="24"/>
          <w:u w:val="single"/>
          <w:shd w:val="clear" w:color="auto" w:fill="FFFF00"/>
        </w:rPr>
        <w:t>D</w:t>
      </w:r>
      <w:r w:rsidR="009B5BDF" w:rsidRPr="00AB617E">
        <w:rPr>
          <w:rFonts w:ascii="Times New Roman" w:hAnsi="Times New Roman"/>
          <w:b/>
          <w:bCs/>
          <w:sz w:val="24"/>
          <w:szCs w:val="24"/>
          <w:u w:val="single"/>
          <w:shd w:val="clear" w:color="auto" w:fill="FFFF00"/>
        </w:rPr>
        <w:t>. Inclusion support</w:t>
      </w:r>
      <w:r w:rsidR="002119F8" w:rsidRPr="00AB617E">
        <w:rPr>
          <w:rFonts w:ascii="Times New Roman" w:hAnsi="Times New Roman"/>
          <w:b/>
          <w:bCs/>
          <w:sz w:val="24"/>
          <w:szCs w:val="24"/>
          <w:u w:val="single"/>
          <w:shd w:val="clear" w:color="auto" w:fill="FFFF00"/>
        </w:rPr>
        <w:t xml:space="preserve"> for organisations</w:t>
      </w:r>
    </w:p>
    <w:p w14:paraId="348D56AD" w14:textId="57967826" w:rsidR="009B5BDF" w:rsidRPr="00AB617E" w:rsidRDefault="009B5BDF" w:rsidP="00A637E3">
      <w:pPr>
        <w:pStyle w:val="Lijstalinea"/>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Calculation of the grant amount: the grant amount is calculated by multiplying the total number of participants with fewer opportunities</w:t>
      </w:r>
      <w:r w:rsidR="001A7605" w:rsidRPr="001E42C3">
        <w:rPr>
          <w:rFonts w:ascii="Times New Roman" w:hAnsi="Times New Roman"/>
          <w:sz w:val="24"/>
          <w:szCs w:val="24"/>
        </w:rPr>
        <w:t>]</w:t>
      </w:r>
      <w:r w:rsidR="00CB0EF3" w:rsidRPr="001E42C3">
        <w:rPr>
          <w:rFonts w:ascii="Times New Roman" w:hAnsi="Times New Roman"/>
          <w:sz w:val="24"/>
          <w:szCs w:val="24"/>
        </w:rPr>
        <w:t xml:space="preserve"> </w:t>
      </w:r>
      <w:r w:rsidRPr="001E42C3">
        <w:rPr>
          <w:rFonts w:ascii="Times New Roman" w:hAnsi="Times New Roman"/>
          <w:sz w:val="24"/>
          <w:szCs w:val="24"/>
        </w:rPr>
        <w:t>in mobility activities by the unit contribution applicable</w:t>
      </w:r>
      <w:r w:rsidR="00C3533A" w:rsidRPr="001E42C3">
        <w:rPr>
          <w:rFonts w:ascii="Times New Roman" w:hAnsi="Times New Roman"/>
          <w:sz w:val="24"/>
          <w:szCs w:val="24"/>
        </w:rPr>
        <w:t>,</w:t>
      </w:r>
      <w:r w:rsidRPr="00C866CF">
        <w:rPr>
          <w:rFonts w:ascii="Times New Roman" w:hAnsi="Times New Roman"/>
          <w:sz w:val="24"/>
          <w:szCs w:val="24"/>
        </w:rPr>
        <w:t xml:space="preserve"> as specified in Annex IV of the Agreement.</w:t>
      </w:r>
      <w:r w:rsidR="00CB0EF3" w:rsidRPr="00C866CF">
        <w:rPr>
          <w:rFonts w:ascii="Times New Roman" w:hAnsi="Times New Roman"/>
          <w:sz w:val="24"/>
          <w:szCs w:val="24"/>
        </w:rPr>
        <w:t xml:space="preserve"> </w:t>
      </w:r>
      <w:r w:rsidR="00131BCC" w:rsidRPr="00AB617E">
        <w:rPr>
          <w:rFonts w:ascii="Times New Roman" w:hAnsi="Times New Roman"/>
          <w:sz w:val="24"/>
          <w:szCs w:val="24"/>
        </w:rPr>
        <w:t xml:space="preserve">For </w:t>
      </w:r>
      <w:proofErr w:type="spellStart"/>
      <w:r w:rsidR="00131BCC" w:rsidRPr="00AB617E">
        <w:rPr>
          <w:rFonts w:ascii="Times New Roman" w:hAnsi="Times New Roman"/>
          <w:sz w:val="24"/>
          <w:szCs w:val="24"/>
        </w:rPr>
        <w:t>DiscoverEU</w:t>
      </w:r>
      <w:proofErr w:type="spellEnd"/>
      <w:r w:rsidR="00131BCC" w:rsidRPr="00AB617E">
        <w:rPr>
          <w:rFonts w:ascii="Times New Roman" w:hAnsi="Times New Roman"/>
          <w:sz w:val="24"/>
          <w:szCs w:val="24"/>
        </w:rPr>
        <w:t>: group leaders, accompanying persons, facilitators are not considered to be participants of mobility activities and are therefore not considered for calculation of the inclusion support grant</w:t>
      </w:r>
      <w:r w:rsidR="00BD764D">
        <w:rPr>
          <w:rFonts w:ascii="Times New Roman" w:hAnsi="Times New Roman"/>
          <w:sz w:val="24"/>
          <w:szCs w:val="24"/>
        </w:rPr>
        <w:t>.</w:t>
      </w:r>
    </w:p>
    <w:p w14:paraId="7AFD983F" w14:textId="77777777" w:rsidR="00334028" w:rsidRPr="00A637E3" w:rsidRDefault="00334028" w:rsidP="00BD764D">
      <w:pPr>
        <w:pStyle w:val="Lijstalinea"/>
        <w:spacing w:line="276" w:lineRule="auto"/>
        <w:ind w:left="709"/>
        <w:jc w:val="both"/>
        <w:rPr>
          <w:rFonts w:ascii="Times New Roman" w:hAnsi="Times New Roman"/>
          <w:sz w:val="24"/>
          <w:szCs w:val="24"/>
        </w:rPr>
      </w:pPr>
    </w:p>
    <w:p w14:paraId="34C27516" w14:textId="56288AF5" w:rsidR="00334028" w:rsidRPr="00050823" w:rsidRDefault="00334028" w:rsidP="00050823">
      <w:pPr>
        <w:pStyle w:val="Lijstalinea"/>
        <w:numPr>
          <w:ilvl w:val="0"/>
          <w:numId w:val="114"/>
        </w:numPr>
        <w:spacing w:line="276" w:lineRule="auto"/>
        <w:ind w:left="709" w:hanging="425"/>
        <w:jc w:val="both"/>
        <w:rPr>
          <w:rFonts w:ascii="Times New Roman" w:hAnsi="Times New Roman"/>
          <w:sz w:val="24"/>
          <w:szCs w:val="24"/>
        </w:rPr>
      </w:pPr>
      <w:r w:rsidRPr="00050823">
        <w:rPr>
          <w:rFonts w:ascii="Times New Roman" w:hAnsi="Times New Roman"/>
          <w:sz w:val="24"/>
          <w:szCs w:val="24"/>
        </w:rPr>
        <w:t>Triggering event: the event that conditions the entitlement to the grant is that the participant has actually undertaken the activity</w:t>
      </w:r>
      <w:r w:rsidR="00BD764D">
        <w:rPr>
          <w:rFonts w:ascii="Times New Roman" w:hAnsi="Times New Roman"/>
          <w:sz w:val="24"/>
          <w:szCs w:val="24"/>
        </w:rPr>
        <w:t xml:space="preserve">, </w:t>
      </w:r>
      <w:r w:rsidR="005D6D04" w:rsidRPr="00377EAE">
        <w:rPr>
          <w:rFonts w:ascii="Times New Roman" w:hAnsi="Times New Roman"/>
          <w:sz w:val="24"/>
          <w:szCs w:val="24"/>
        </w:rPr>
        <w:t>the participating organisation has organised the mobi</w:t>
      </w:r>
      <w:r w:rsidR="005D6D04">
        <w:rPr>
          <w:rFonts w:ascii="Times New Roman" w:hAnsi="Times New Roman"/>
          <w:sz w:val="24"/>
          <w:szCs w:val="24"/>
        </w:rPr>
        <w:t>lity for the participant</w:t>
      </w:r>
      <w:r w:rsidR="005D6D04" w:rsidRPr="00377EAE">
        <w:rPr>
          <w:rFonts w:ascii="Times New Roman" w:hAnsi="Times New Roman"/>
          <w:sz w:val="24"/>
          <w:szCs w:val="24"/>
        </w:rPr>
        <w:t>]</w:t>
      </w:r>
      <w:r w:rsidR="005D6D04">
        <w:rPr>
          <w:rFonts w:ascii="Times New Roman" w:hAnsi="Times New Roman"/>
          <w:sz w:val="24"/>
          <w:szCs w:val="24"/>
        </w:rPr>
        <w:t>.</w:t>
      </w:r>
    </w:p>
    <w:p w14:paraId="50F17AAE" w14:textId="77777777" w:rsidR="000A4C04" w:rsidRPr="00A637E3" w:rsidRDefault="000A4C04" w:rsidP="00BD764D">
      <w:pPr>
        <w:pStyle w:val="Lijstalinea"/>
        <w:spacing w:line="276" w:lineRule="auto"/>
        <w:ind w:left="709"/>
        <w:jc w:val="both"/>
        <w:rPr>
          <w:rFonts w:ascii="Times New Roman" w:hAnsi="Times New Roman"/>
          <w:sz w:val="24"/>
          <w:szCs w:val="24"/>
        </w:rPr>
      </w:pPr>
    </w:p>
    <w:p w14:paraId="6A6D523D" w14:textId="36460B7D" w:rsidR="000A4C04" w:rsidRPr="007E7CED" w:rsidRDefault="00334028" w:rsidP="001E3D82">
      <w:pPr>
        <w:pStyle w:val="Lijstalinea"/>
        <w:numPr>
          <w:ilvl w:val="0"/>
          <w:numId w:val="114"/>
        </w:numPr>
        <w:spacing w:line="276" w:lineRule="auto"/>
        <w:ind w:left="709" w:hanging="425"/>
        <w:jc w:val="both"/>
        <w:rPr>
          <w:rFonts w:ascii="Times New Roman" w:hAnsi="Times New Roman"/>
          <w:sz w:val="24"/>
          <w:szCs w:val="24"/>
        </w:rPr>
      </w:pPr>
      <w:r w:rsidRPr="00087269">
        <w:rPr>
          <w:rFonts w:ascii="Times New Roman" w:hAnsi="Times New Roman"/>
          <w:sz w:val="24"/>
          <w:szCs w:val="24"/>
        </w:rPr>
        <w:lastRenderedPageBreak/>
        <w:t>Supporting documents:</w:t>
      </w:r>
      <w:r w:rsidR="00426BB7">
        <w:rPr>
          <w:rFonts w:ascii="Times New Roman" w:hAnsi="Times New Roman"/>
          <w:sz w:val="24"/>
          <w:szCs w:val="24"/>
        </w:rPr>
        <w:t xml:space="preserve"> </w:t>
      </w:r>
      <w:r w:rsidR="00E005CD" w:rsidRPr="001E3D82">
        <w:rPr>
          <w:rFonts w:ascii="Times New Roman" w:hAnsi="Times New Roman"/>
          <w:sz w:val="24"/>
          <w:szCs w:val="24"/>
        </w:rPr>
        <w:t>p</w:t>
      </w:r>
      <w:r w:rsidRPr="001E3D82">
        <w:rPr>
          <w:rFonts w:ascii="Times New Roman" w:hAnsi="Times New Roman"/>
          <w:sz w:val="24"/>
          <w:szCs w:val="24"/>
        </w:rPr>
        <w:t>roof of attendance of the activity in the form of a</w:t>
      </w:r>
      <w:r w:rsidR="00051401" w:rsidRPr="001E3D82">
        <w:rPr>
          <w:rFonts w:ascii="Times New Roman" w:hAnsi="Times New Roman"/>
          <w:sz w:val="24"/>
          <w:szCs w:val="24"/>
        </w:rPr>
        <w:t xml:space="preserve"> </w:t>
      </w:r>
      <w:r w:rsidRPr="001E3D82">
        <w:rPr>
          <w:rFonts w:ascii="Times New Roman" w:hAnsi="Times New Roman"/>
          <w:sz w:val="24"/>
          <w:szCs w:val="24"/>
        </w:rPr>
        <w:t xml:space="preserve">declaration signed by the receiving organisation specifying the name of the participant, the purpose of the activity, as well as its starting and end </w:t>
      </w:r>
      <w:r w:rsidR="001E1F91" w:rsidRPr="001E3D82">
        <w:rPr>
          <w:rFonts w:ascii="Times New Roman" w:hAnsi="Times New Roman"/>
          <w:sz w:val="24"/>
          <w:szCs w:val="24"/>
        </w:rPr>
        <w:t>date</w:t>
      </w:r>
      <w:r w:rsidRPr="001E3D82">
        <w:rPr>
          <w:rFonts w:ascii="Times New Roman" w:hAnsi="Times New Roman"/>
          <w:sz w:val="24"/>
          <w:szCs w:val="24"/>
        </w:rPr>
        <w:t>.</w:t>
      </w:r>
    </w:p>
    <w:p w14:paraId="4BFE168C" w14:textId="77777777" w:rsidR="00426BB7" w:rsidRPr="007E7CED" w:rsidRDefault="00426BB7" w:rsidP="001E3D82">
      <w:pPr>
        <w:pStyle w:val="Lijstalinea"/>
        <w:spacing w:line="276" w:lineRule="auto"/>
        <w:rPr>
          <w:rFonts w:ascii="Times New Roman" w:hAnsi="Times New Roman"/>
          <w:sz w:val="24"/>
          <w:szCs w:val="24"/>
        </w:rPr>
      </w:pPr>
    </w:p>
    <w:p w14:paraId="6889C85B" w14:textId="13322D93" w:rsidR="002E6ED6" w:rsidRPr="007E7CED" w:rsidRDefault="002E6ED6" w:rsidP="007E7CED">
      <w:pPr>
        <w:jc w:val="both"/>
        <w:rPr>
          <w:rFonts w:ascii="Times New Roman" w:hAnsi="Times New Roman"/>
          <w:sz w:val="24"/>
          <w:szCs w:val="24"/>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4EA16090" w14:textId="77777777" w:rsidR="009B5BDF" w:rsidRDefault="009B5BDF" w:rsidP="009B5BDF">
      <w:pPr>
        <w:ind w:left="720"/>
        <w:jc w:val="both"/>
        <w:rPr>
          <w:rFonts w:ascii="Times New Roman" w:hAnsi="Times New Roman"/>
          <w:b/>
          <w:sz w:val="24"/>
          <w:szCs w:val="24"/>
          <w:shd w:val="clear" w:color="auto" w:fill="00FFFF"/>
        </w:rPr>
      </w:pPr>
    </w:p>
    <w:p w14:paraId="6F425F3D" w14:textId="77777777" w:rsidR="0062612F" w:rsidRPr="007E7CED" w:rsidRDefault="0062612F">
      <w:pPr>
        <w:pStyle w:val="Kop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4CA32C9F"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0D7C84" w:rsidDel="00AD2893">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lastRenderedPageBreak/>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68BAD1B3" w14:textId="1876C559" w:rsidR="00A72817" w:rsidRPr="00BD764D" w:rsidRDefault="008C2637" w:rsidP="00BD764D">
      <w:pPr>
        <w:tabs>
          <w:tab w:val="left" w:pos="709"/>
        </w:tabs>
        <w:ind w:left="709" w:hanging="709"/>
        <w:jc w:val="both"/>
        <w:rPr>
          <w:rFonts w:ascii="Times New Roman" w:hAnsi="Times New Roman"/>
          <w:sz w:val="24"/>
          <w:szCs w:val="24"/>
          <w:lang w:val="en-US"/>
        </w:rPr>
      </w:pPr>
      <w:r>
        <w:rPr>
          <w:rFonts w:ascii="Times New Roman" w:hAnsi="Times New Roman"/>
          <w:sz w:val="24"/>
          <w:szCs w:val="24"/>
        </w:rPr>
        <w:t xml:space="preserve">(b) </w:t>
      </w:r>
      <w:r>
        <w:rPr>
          <w:rFonts w:ascii="Times New Roman" w:hAnsi="Times New Roman"/>
          <w:sz w:val="24"/>
          <w:szCs w:val="24"/>
        </w:rPr>
        <w:tab/>
      </w:r>
      <w:r w:rsidR="003625B0" w:rsidRPr="00E44C45">
        <w:rPr>
          <w:rFonts w:ascii="Times New Roman" w:hAnsi="Times New Roman"/>
          <w:sz w:val="24"/>
          <w:szCs w:val="24"/>
          <w:lang w:val="en-US"/>
        </w:rPr>
        <w:t xml:space="preserve">Eligible costs: costs directly related to participants with </w:t>
      </w:r>
      <w:r w:rsidR="0046161A" w:rsidRPr="00E44C45">
        <w:rPr>
          <w:rFonts w:ascii="Times New Roman" w:hAnsi="Times New Roman"/>
          <w:sz w:val="24"/>
          <w:szCs w:val="24"/>
          <w:lang w:val="en-US"/>
        </w:rPr>
        <w:t>fewer opportunities</w:t>
      </w:r>
      <w:r w:rsidR="003625B0" w:rsidRPr="00E44C45">
        <w:rPr>
          <w:rFonts w:ascii="Times New Roman" w:hAnsi="Times New Roman"/>
          <w:sz w:val="24"/>
          <w:szCs w:val="24"/>
          <w:lang w:val="en-US"/>
        </w:rPr>
        <w:t xml:space="preserve"> and </w:t>
      </w:r>
      <w:r w:rsidR="0046161A" w:rsidRPr="00E44C45">
        <w:rPr>
          <w:rFonts w:ascii="Times New Roman" w:hAnsi="Times New Roman"/>
          <w:sz w:val="24"/>
          <w:szCs w:val="24"/>
          <w:lang w:val="en-US"/>
        </w:rPr>
        <w:t xml:space="preserve">their </w:t>
      </w:r>
      <w:r w:rsidR="003625B0" w:rsidRPr="00E44C45">
        <w:rPr>
          <w:rFonts w:ascii="Times New Roman" w:hAnsi="Times New Roman"/>
          <w:sz w:val="24"/>
          <w:szCs w:val="24"/>
          <w:lang w:val="en-US"/>
        </w:rPr>
        <w:t>accompanying persons</w:t>
      </w:r>
      <w:r w:rsidR="0046161A"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that are additional to costs supported by a unit contribution as specified in Section I of this Annex.</w:t>
      </w:r>
      <w:r w:rsidR="00753DCF" w:rsidRPr="00E44C45">
        <w:rPr>
          <w:rFonts w:ascii="Times New Roman" w:hAnsi="Times New Roman"/>
          <w:sz w:val="24"/>
          <w:szCs w:val="24"/>
          <w:lang w:val="en-US"/>
        </w:rPr>
        <w:t xml:space="preserve"> Costs related to travel and subsistence may be requested under this budget category if a grant for the same participants has not been requested through </w:t>
      </w:r>
      <w:r w:rsidR="00E11E41" w:rsidRPr="00E44C45">
        <w:rPr>
          <w:rFonts w:ascii="Times New Roman" w:hAnsi="Times New Roman"/>
          <w:sz w:val="24"/>
          <w:szCs w:val="24"/>
          <w:lang w:val="en-US"/>
        </w:rPr>
        <w:t>budget categories Travel and Individual support</w:t>
      </w:r>
      <w:r w:rsidR="00753DCF" w:rsidRPr="00E44C45">
        <w:rPr>
          <w:rFonts w:ascii="Times New Roman" w:hAnsi="Times New Roman"/>
          <w:sz w:val="24"/>
          <w:szCs w:val="24"/>
          <w:lang w:val="en-US"/>
        </w:rPr>
        <w:t>.</w:t>
      </w:r>
    </w:p>
    <w:p w14:paraId="18C11761" w14:textId="756407A2"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and if relevant a documentation signed by the receiving organisation specifying the confirmed start and end date of the stay of the accompanying person)</w:t>
      </w:r>
      <w:r w:rsidR="00B20DB0">
        <w:rPr>
          <w:rFonts w:ascii="Times New Roman" w:hAnsi="Times New Roman"/>
          <w:sz w:val="24"/>
          <w:szCs w:val="24"/>
        </w:rPr>
        <w:t>.</w:t>
      </w:r>
    </w:p>
    <w:p w14:paraId="5F516DEA" w14:textId="35F0C61E" w:rsidR="00B20DB0" w:rsidRDefault="004B15F4" w:rsidP="00BD764D">
      <w:pPr>
        <w:tabs>
          <w:tab w:val="left" w:pos="709"/>
        </w:tabs>
        <w:ind w:left="709" w:hanging="709"/>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5FA82B5E" w:rsidR="00B20DB0" w:rsidRDefault="00B20DB0" w:rsidP="00125652">
      <w:pPr>
        <w:spacing w:line="100" w:lineRule="atLeast"/>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617127D4" w:rsidR="00B20DB0" w:rsidRPr="001B188D" w:rsidRDefault="00B20DB0" w:rsidP="006560F1">
      <w:pPr>
        <w:numPr>
          <w:ilvl w:val="0"/>
          <w:numId w:val="22"/>
        </w:numPr>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125652">
        <w:rPr>
          <w:rFonts w:ascii="Times New Roman" w:hAnsi="Times New Roman"/>
          <w:sz w:val="24"/>
          <w:szCs w:val="24"/>
        </w:rPr>
        <w:t xml:space="preserve">, </w:t>
      </w:r>
      <w:r w:rsidR="00AB6359">
        <w:rPr>
          <w:rFonts w:ascii="Times New Roman" w:hAnsi="Times New Roman"/>
          <w:sz w:val="24"/>
          <w:szCs w:val="24"/>
        </w:rPr>
        <w:t>with the exception of the cost related to visa, residence permits and vaccinations and medical certifications, which shall be reimburse</w:t>
      </w:r>
      <w:r w:rsidR="00125652">
        <w:rPr>
          <w:rFonts w:ascii="Times New Roman" w:hAnsi="Times New Roman"/>
          <w:sz w:val="24"/>
          <w:szCs w:val="24"/>
        </w:rPr>
        <w:t>d at 100%.</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jstalinea"/>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jstalinea"/>
        <w:spacing w:line="276" w:lineRule="auto"/>
        <w:ind w:left="1134"/>
        <w:jc w:val="both"/>
        <w:rPr>
          <w:rFonts w:ascii="Times New Roman" w:hAnsi="Times New Roman"/>
          <w:sz w:val="24"/>
          <w:szCs w:val="24"/>
        </w:rPr>
      </w:pPr>
    </w:p>
    <w:p w14:paraId="4E897111" w14:textId="7FCC4BAD" w:rsidR="007F00EB" w:rsidRPr="00125652" w:rsidRDefault="00B20DB0" w:rsidP="00125652">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w:t>
      </w:r>
      <w:r w:rsidR="00EA5E7C" w:rsidRPr="00313ADA">
        <w:rPr>
          <w:rFonts w:ascii="Times New Roman" w:hAnsi="Times New Roman"/>
          <w:sz w:val="24"/>
          <w:szCs w:val="24"/>
        </w:rPr>
        <w:t>The exceptional costs for expensive travel replace</w:t>
      </w:r>
      <w:r w:rsidR="00773BB7">
        <w:rPr>
          <w:rFonts w:ascii="Times New Roman" w:hAnsi="Times New Roman"/>
          <w:sz w:val="24"/>
          <w:szCs w:val="24"/>
        </w:rPr>
        <w:t>s</w:t>
      </w:r>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6C859449" w14:textId="77777777" w:rsidR="005A3E7C" w:rsidRPr="00DC2891" w:rsidRDefault="005A3E7C" w:rsidP="00DC2891">
      <w:pPr>
        <w:pStyle w:val="Lijstalinea"/>
        <w:spacing w:line="276" w:lineRule="auto"/>
        <w:rPr>
          <w:rFonts w:ascii="Times New Roman" w:hAnsi="Times New Roman"/>
          <w:sz w:val="24"/>
          <w:szCs w:val="24"/>
        </w:rPr>
      </w:pPr>
    </w:p>
    <w:p w14:paraId="406F0F8A" w14:textId="4B36EE7F" w:rsidR="005A3E7C" w:rsidRDefault="006560F1"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C</w:t>
      </w:r>
      <w:r w:rsidR="005A3E7C">
        <w:rPr>
          <w:rFonts w:ascii="Times New Roman" w:hAnsi="Times New Roman"/>
          <w:sz w:val="24"/>
          <w:szCs w:val="24"/>
        </w:rPr>
        <w:t xml:space="preserve">osts related to visa and visa-related costs, residence permits, vaccinations, medical certifications. In addition, reservation costs in case it is not possible </w:t>
      </w:r>
      <w:r w:rsidR="005A3E7C">
        <w:rPr>
          <w:rFonts w:ascii="Times New Roman" w:hAnsi="Times New Roman"/>
          <w:sz w:val="24"/>
          <w:szCs w:val="24"/>
        </w:rPr>
        <w:lastRenderedPageBreak/>
        <w:t>to travel without an obligatory seat reservation, in a country where it is applicable. Then these costs can be covered on top of the travel pass. Moreover, expensive travel costs for participants, including group leaders, accompanying persons and facilitators including the use of cleaner, lower carbon emission means of transport.</w:t>
      </w:r>
    </w:p>
    <w:p w14:paraId="52BDB2F7" w14:textId="77777777" w:rsidR="00A72817" w:rsidRPr="00604941" w:rsidRDefault="00A72817" w:rsidP="006560F1">
      <w:pPr>
        <w:pStyle w:val="Lijstalinea"/>
        <w:spacing w:line="276" w:lineRule="auto"/>
        <w:ind w:left="1134"/>
        <w:jc w:val="both"/>
        <w:rPr>
          <w:rFonts w:ascii="Times New Roman" w:hAnsi="Times New Roman"/>
          <w:sz w:val="24"/>
          <w:szCs w:val="24"/>
        </w:rPr>
      </w:pPr>
    </w:p>
    <w:p w14:paraId="528797E7" w14:textId="77777777" w:rsidR="005E662F" w:rsidRDefault="005E662F" w:rsidP="006560F1">
      <w:pPr>
        <w:pStyle w:val="Lijstalinea"/>
        <w:spacing w:line="276" w:lineRule="auto"/>
        <w:jc w:val="both"/>
        <w:rPr>
          <w:rFonts w:ascii="Times New Roman" w:eastAsia="Calibri" w:hAnsi="Times New Roman" w:cs="Times New Roman"/>
          <w:sz w:val="24"/>
          <w:szCs w:val="24"/>
        </w:rPr>
      </w:pPr>
    </w:p>
    <w:p w14:paraId="36DB6185" w14:textId="77777777" w:rsidR="00B20DB0" w:rsidRDefault="00B20DB0" w:rsidP="006560F1">
      <w:pPr>
        <w:pStyle w:val="Lijstalinea"/>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6560F1">
      <w:pPr>
        <w:pStyle w:val="Lijstalinea"/>
        <w:spacing w:line="276" w:lineRule="auto"/>
        <w:jc w:val="both"/>
        <w:rPr>
          <w:rFonts w:ascii="Times New Roman" w:hAnsi="Times New Roman"/>
          <w:sz w:val="24"/>
          <w:szCs w:val="24"/>
        </w:rPr>
      </w:pPr>
    </w:p>
    <w:p w14:paraId="390F3DA8" w14:textId="45D134B4" w:rsidR="00B20DB0" w:rsidRDefault="00417D8C"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6560F1">
      <w:pPr>
        <w:pStyle w:val="Lijstalinea"/>
        <w:spacing w:line="276" w:lineRule="auto"/>
        <w:ind w:left="1134"/>
        <w:jc w:val="both"/>
        <w:rPr>
          <w:rFonts w:ascii="Times New Roman" w:hAnsi="Times New Roman"/>
          <w:sz w:val="24"/>
          <w:szCs w:val="24"/>
        </w:rPr>
      </w:pPr>
    </w:p>
    <w:p w14:paraId="4265EF69" w14:textId="0117EB64" w:rsidR="007F00EB" w:rsidRDefault="00B20DB0" w:rsidP="006560F1">
      <w:pPr>
        <w:pStyle w:val="Lijstalinea"/>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6560F1">
      <w:pPr>
        <w:pStyle w:val="Lijstalinea"/>
        <w:spacing w:line="276" w:lineRule="auto"/>
        <w:ind w:left="1134"/>
        <w:jc w:val="both"/>
        <w:rPr>
          <w:rFonts w:ascii="Times New Roman" w:hAnsi="Times New Roman"/>
          <w:sz w:val="24"/>
          <w:szCs w:val="24"/>
        </w:rPr>
      </w:pPr>
    </w:p>
    <w:p w14:paraId="2FDAEA80" w14:textId="1F2041D8" w:rsidR="007F00EB" w:rsidRPr="00C74C94" w:rsidRDefault="007F00EB"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ent of the related costs on the basis of invoices specifying the name and address of the body issuing the invoice, the amount and currency, and the date of the invoice.</w:t>
      </w:r>
      <w:r w:rsidR="002C43EE" w:rsidRPr="00313ADA">
        <w:rPr>
          <w:rFonts w:ascii="Times New Roman" w:hAnsi="Times New Roman"/>
          <w:sz w:val="24"/>
          <w:szCs w:val="24"/>
        </w:rPr>
        <w:t>]</w:t>
      </w:r>
    </w:p>
    <w:p w14:paraId="4B5EB633" w14:textId="1751DC50" w:rsidR="00B20DB0" w:rsidRDefault="00B20DB0" w:rsidP="00087269">
      <w:pPr>
        <w:pStyle w:val="Kop1"/>
        <w:numPr>
          <w:ilvl w:val="0"/>
          <w:numId w:val="125"/>
        </w:numPr>
      </w:pPr>
      <w:bookmarkStart w:id="2" w:name="_Toc72322256"/>
      <w:r w:rsidRPr="0062612F">
        <w:t>CONDITIONS OF ELIGIBILITY OF PROJECT ACTIVITIES</w:t>
      </w:r>
      <w:bookmarkEnd w:id="2"/>
    </w:p>
    <w:p w14:paraId="3D4465CA" w14:textId="77777777" w:rsidR="0062612F" w:rsidRPr="0062612F" w:rsidRDefault="0062612F" w:rsidP="00087269">
      <w:pPr>
        <w:pStyle w:val="Platteteks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Kop1"/>
        <w:numPr>
          <w:ilvl w:val="0"/>
          <w:numId w:val="125"/>
        </w:numPr>
      </w:pPr>
      <w:bookmarkStart w:id="3" w:name="_Toc72322257"/>
      <w:r>
        <w:lastRenderedPageBreak/>
        <w:t>FINAL REPORT</w:t>
      </w:r>
      <w:r w:rsidR="00B20DB0">
        <w:t xml:space="preserve">  </w:t>
      </w:r>
      <w:bookmarkEnd w:id="3"/>
    </w:p>
    <w:p w14:paraId="061820B4" w14:textId="77777777" w:rsidR="0062612F" w:rsidRPr="00087269" w:rsidRDefault="0062612F" w:rsidP="00087269">
      <w:pPr>
        <w:pStyle w:val="Plattetekst"/>
      </w:pPr>
    </w:p>
    <w:p w14:paraId="62400838" w14:textId="2199C131"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[For non-accredited</w:t>
      </w:r>
      <w:r w:rsidR="00EF53DB">
        <w:rPr>
          <w:rFonts w:ascii="Times New Roman" w:hAnsi="Times New Roman"/>
          <w:sz w:val="24"/>
          <w:szCs w:val="24"/>
          <w:shd w:val="clear" w:color="auto" w:fill="00FFFF"/>
        </w:rPr>
        <w:t>:</w:t>
      </w:r>
    </w:p>
    <w:p w14:paraId="64DEE741" w14:textId="5862E0F1"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n with the participant reports, and</w:t>
      </w:r>
      <w:r w:rsidR="00B05473" w:rsidRPr="006560F1">
        <w:rPr>
          <w:rFonts w:ascii="Times New Roman" w:hAnsi="Times New Roman"/>
          <w:sz w:val="24"/>
          <w:szCs w:val="24"/>
        </w:rPr>
        <w:t xml:space="preserve"> </w:t>
      </w:r>
      <w:r w:rsidR="00C04A04">
        <w:rPr>
          <w:rFonts w:ascii="Times New Roman" w:hAnsi="Times New Roman"/>
          <w:sz w:val="24"/>
          <w:szCs w:val="24"/>
        </w:rPr>
        <w:t xml:space="preserve"> </w:t>
      </w:r>
      <w:r w:rsidR="00B05473" w:rsidRPr="006560F1">
        <w:rPr>
          <w:rFonts w:ascii="Times New Roman" w:hAnsi="Times New Roman"/>
          <w:sz w:val="24"/>
          <w:szCs w:val="24"/>
        </w:rPr>
        <w:t xml:space="preserve">other project documentation required by this grant agreement and the Erasmus quality standards. </w:t>
      </w:r>
      <w:r w:rsidR="00B05473" w:rsidRPr="00B06FDC">
        <w:rPr>
          <w:rFonts w:ascii="Times New Roman" w:hAnsi="Times New Roman"/>
          <w:sz w:val="24"/>
          <w:szCs w:val="24"/>
        </w:rPr>
        <w:t xml:space="preserve">The result of the evaluation </w:t>
      </w:r>
      <w:r w:rsidR="00C04A04">
        <w:rPr>
          <w:rFonts w:ascii="Times New Roman" w:hAnsi="Times New Roman"/>
          <w:sz w:val="24"/>
          <w:szCs w:val="24"/>
        </w:rPr>
        <w:t>will be</w:t>
      </w:r>
      <w:r w:rsidR="00B05473">
        <w:rPr>
          <w:rFonts w:ascii="Times New Roman" w:hAnsi="Times New Roman"/>
          <w:sz w:val="24"/>
          <w:szCs w:val="24"/>
        </w:rPr>
        <w:t xml:space="preserve"> a score out of </w:t>
      </w:r>
      <w:r w:rsidR="00C04A04">
        <w:rPr>
          <w:rFonts w:ascii="Times New Roman" w:hAnsi="Times New Roman"/>
          <w:sz w:val="24"/>
          <w:szCs w:val="24"/>
        </w:rPr>
        <w:t xml:space="preserve">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34B37677" w14:textId="58E76307" w:rsidR="00AF5ABC" w:rsidRDefault="00AF5ABC" w:rsidP="00087269">
      <w:pPr>
        <w:jc w:val="both"/>
        <w:rPr>
          <w:rFonts w:ascii="Times New Roman" w:hAnsi="Times New Roman"/>
          <w:sz w:val="24"/>
          <w:szCs w:val="24"/>
        </w:rPr>
      </w:pPr>
      <w:r w:rsidRPr="006E0FC2">
        <w:rPr>
          <w:rFonts w:ascii="Times New Roman" w:hAnsi="Times New Roman"/>
          <w:sz w:val="24"/>
          <w:szCs w:val="24"/>
        </w:rPr>
        <w:t>The beneficiary must submit the final report after the project end da</w:t>
      </w:r>
      <w:r>
        <w:rPr>
          <w:rFonts w:ascii="Times New Roman" w:hAnsi="Times New Roman"/>
          <w:sz w:val="24"/>
          <w:szCs w:val="24"/>
        </w:rPr>
        <w:t>te or whenever the foreseen activities have been completed.</w:t>
      </w:r>
      <w:r w:rsidR="00EF53DB">
        <w:rPr>
          <w:rFonts w:ascii="Times New Roman" w:hAnsi="Times New Roman"/>
          <w:sz w:val="24"/>
          <w:szCs w:val="24"/>
        </w:rPr>
        <w:t>]</w:t>
      </w:r>
    </w:p>
    <w:p w14:paraId="7BFF814D" w14:textId="2BAE8587"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[For accredited beneficiaries:</w:t>
      </w:r>
    </w:p>
    <w:p w14:paraId="36010835" w14:textId="42A9030A"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w:t>
      </w:r>
      <w:r w:rsidRPr="00DC2891">
        <w:rPr>
          <w:rFonts w:ascii="Times New Roman" w:hAnsi="Times New Roman"/>
          <w:sz w:val="24"/>
          <w:szCs w:val="24"/>
        </w:rPr>
        <w:t xml:space="preserve">and </w:t>
      </w:r>
      <w:r w:rsidR="00B05473" w:rsidRPr="00405CB2">
        <w:rPr>
          <w:rFonts w:ascii="Times New Roman" w:hAnsi="Times New Roman"/>
          <w:sz w:val="24"/>
          <w:szCs w:val="24"/>
        </w:rPr>
        <w:t>other project documentation required by this grant agreement and the Erasmus quality standards. The result of the evaluation</w:t>
      </w:r>
      <w:r w:rsidR="00B05473" w:rsidRPr="00DC2891">
        <w:rPr>
          <w:rFonts w:ascii="Times New Roman" w:hAnsi="Times New Roman"/>
          <w:sz w:val="24"/>
          <w:szCs w:val="24"/>
        </w:rPr>
        <w:t xml:space="preserve"> </w:t>
      </w:r>
      <w:r w:rsidRPr="00DC2891">
        <w:rPr>
          <w:rFonts w:ascii="Times New Roman" w:hAnsi="Times New Roman"/>
          <w:sz w:val="24"/>
          <w:szCs w:val="24"/>
        </w:rPr>
        <w:t xml:space="preserve">will be </w:t>
      </w:r>
      <w:r w:rsidR="00B05473" w:rsidRPr="00DC2891">
        <w:rPr>
          <w:rFonts w:ascii="Times New Roman" w:hAnsi="Times New Roman"/>
          <w:sz w:val="24"/>
          <w:szCs w:val="24"/>
        </w:rPr>
        <w:t>a score out of</w:t>
      </w:r>
      <w:r w:rsidR="003D2517" w:rsidRPr="008347B1">
        <w:rPr>
          <w:rFonts w:ascii="Times New Roman" w:hAnsi="Times New Roman"/>
          <w:sz w:val="24"/>
          <w:szCs w:val="24"/>
        </w:rPr>
        <w:t xml:space="preserve"> </w:t>
      </w:r>
      <w:r w:rsidRPr="008347B1">
        <w:rPr>
          <w:rFonts w:ascii="Times New Roman" w:hAnsi="Times New Roman"/>
          <w:sz w:val="24"/>
          <w:szCs w:val="24"/>
        </w:rPr>
        <w:t xml:space="preserve">maximum 100 points. </w:t>
      </w:r>
      <w:r>
        <w:rPr>
          <w:rFonts w:ascii="Times New Roman" w:hAnsi="Times New Roman"/>
          <w:sz w:val="24"/>
          <w:szCs w:val="24"/>
        </w:rPr>
        <w:t xml:space="preserve">A common set of evaluation criteria will be used </w:t>
      </w:r>
      <w:r w:rsidR="006D35CB">
        <w:rPr>
          <w:rFonts w:ascii="Times New Roman" w:hAnsi="Times New Roman"/>
          <w:sz w:val="24"/>
          <w:szCs w:val="24"/>
        </w:rPr>
        <w:t>to measure</w:t>
      </w:r>
      <w:r w:rsidR="006D6FED">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54FBCA09" w14:textId="4B7FBC4A" w:rsidR="00051401" w:rsidRDefault="00C04A04" w:rsidP="00051401">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t>
      </w:r>
      <w:r w:rsidR="00EF53DB">
        <w:rPr>
          <w:rFonts w:ascii="Times New Roman" w:hAnsi="Times New Roman"/>
          <w:sz w:val="24"/>
          <w:szCs w:val="24"/>
        </w:rPr>
        <w:t>could</w:t>
      </w:r>
      <w:r>
        <w:rPr>
          <w:rFonts w:ascii="Times New Roman" w:hAnsi="Times New Roman"/>
          <w:sz w:val="24"/>
          <w:szCs w:val="24"/>
        </w:rPr>
        <w:t xml:space="preserve">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r w:rsidR="00EF53DB">
        <w:rPr>
          <w:rFonts w:ascii="Times New Roman" w:hAnsi="Times New Roman"/>
          <w:sz w:val="24"/>
          <w:szCs w:val="24"/>
        </w:rPr>
        <w:t>]</w:t>
      </w:r>
    </w:p>
    <w:p w14:paraId="3F1FA110" w14:textId="2816414F" w:rsidR="00BD0C79" w:rsidRDefault="00BD0C79" w:rsidP="00087269">
      <w:pPr>
        <w:pStyle w:val="Kop1"/>
        <w:numPr>
          <w:ilvl w:val="0"/>
          <w:numId w:val="125"/>
        </w:numPr>
      </w:pPr>
      <w:bookmarkStart w:id="4" w:name="_Toc72322258"/>
      <w:r>
        <w:t>GRANT REDUCTION FOR POOR, PARTIAL OR LATE IMPLEMENTATION</w:t>
      </w:r>
      <w:bookmarkEnd w:id="4"/>
    </w:p>
    <w:p w14:paraId="4B5F8BBE" w14:textId="77777777" w:rsidR="0062612F" w:rsidRPr="00087269" w:rsidRDefault="0062612F" w:rsidP="00087269">
      <w:pPr>
        <w:pStyle w:val="Platteteks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33396C46" w:rsidR="006D6FED" w:rsidRPr="00BD0C79" w:rsidRDefault="006D6FED" w:rsidP="00050823">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 xml:space="preserve">NA may reduce the final grant amount for organisational support on the basis of poor, partial or late implementation of </w:t>
      </w:r>
      <w:r w:rsidRPr="00BD0C79">
        <w:rPr>
          <w:rFonts w:ascii="Times New Roman" w:hAnsi="Times New Roman"/>
          <w:sz w:val="24"/>
          <w:szCs w:val="24"/>
        </w:rPr>
        <w:lastRenderedPageBreak/>
        <w:t>the action even if all activities reported were eligible and actually took place. In that case, a grant reduction may correspond to:</w:t>
      </w:r>
    </w:p>
    <w:p w14:paraId="2ED2022F" w14:textId="7D38657A" w:rsidR="00F46020" w:rsidRDefault="00F46020" w:rsidP="00A8099B">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6AB867F9" w:rsidR="006D6FED" w:rsidRPr="00087269" w:rsidRDefault="006D6FED" w:rsidP="00A8099B">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3724CD7D" w:rsidR="006D6FED" w:rsidRDefault="006D6FED" w:rsidP="00A8099B">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19EC021D" w:rsidR="006D6FED" w:rsidRDefault="006D6FED" w:rsidP="00A8099B">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5E2AABB2" w14:textId="0A2378C6" w:rsidR="0062612F" w:rsidRDefault="00B20DB0" w:rsidP="00087269">
      <w:pPr>
        <w:pStyle w:val="Kop1"/>
        <w:numPr>
          <w:ilvl w:val="0"/>
          <w:numId w:val="125"/>
        </w:numPr>
        <w:rPr>
          <w:u w:val="single"/>
          <w:shd w:val="clear" w:color="auto" w:fill="00FFFF"/>
        </w:rPr>
      </w:pPr>
      <w:bookmarkStart w:id="5" w:name="_Toc72322259"/>
      <w:r>
        <w:t>GRANT MODIFICATIONS</w:t>
      </w:r>
      <w:bookmarkEnd w:id="5"/>
    </w:p>
    <w:p w14:paraId="591C1D7E" w14:textId="142E5674" w:rsidR="00B20DB0" w:rsidRPr="0062612F" w:rsidRDefault="00B20DB0" w:rsidP="00087269">
      <w:pPr>
        <w:pStyle w:val="Lijstalinea"/>
        <w:rPr>
          <w:u w:val="single"/>
          <w:shd w:val="clear" w:color="auto" w:fill="00FFFF"/>
        </w:rPr>
      </w:pP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D258F1B" w14:textId="33C17365" w:rsidR="00B20DB0" w:rsidRPr="00087269" w:rsidRDefault="00B20DB0">
      <w:pPr>
        <w:widowControl w:val="0"/>
        <w:spacing w:after="0" w:line="273" w:lineRule="auto"/>
        <w:jc w:val="both"/>
        <w:rPr>
          <w:rFonts w:ascii="Times New Roman" w:hAnsi="Times New Roman"/>
          <w:sz w:val="24"/>
          <w:szCs w:val="24"/>
        </w:rPr>
      </w:pPr>
      <w:r w:rsidRPr="00087269">
        <w:rPr>
          <w:rFonts w:ascii="Times New Roman" w:hAnsi="Times New Roman"/>
          <w:sz w:val="24"/>
          <w:szCs w:val="24"/>
          <w:shd w:val="clear" w:color="auto" w:fill="00FFFF"/>
        </w:rPr>
        <w:t>[</w:t>
      </w:r>
      <w:r w:rsidR="005A6075" w:rsidRPr="00087269">
        <w:rPr>
          <w:rFonts w:ascii="Times New Roman" w:hAnsi="Times New Roman"/>
          <w:sz w:val="24"/>
          <w:szCs w:val="24"/>
          <w:shd w:val="clear" w:color="auto" w:fill="00FFFF"/>
        </w:rPr>
        <w:t xml:space="preserve">For accredited beneficiaries </w:t>
      </w:r>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41E48AEF"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sidR="009B59E6">
        <w:rPr>
          <w:rFonts w:ascii="Times New Roman" w:hAnsi="Times New Roman"/>
          <w:sz w:val="24"/>
          <w:szCs w:val="24"/>
        </w:rPr>
        <w:t xml:space="preserve">under </w:t>
      </w:r>
      <w:r>
        <w:rPr>
          <w:rFonts w:ascii="Times New Roman" w:hAnsi="Times New Roman"/>
          <w:sz w:val="24"/>
          <w:szCs w:val="24"/>
        </w:rPr>
        <w:t xml:space="preserve">the following </w:t>
      </w:r>
      <w:r w:rsidR="009B59E6">
        <w:rPr>
          <w:rFonts w:ascii="Times New Roman" w:hAnsi="Times New Roman"/>
          <w:sz w:val="24"/>
          <w:szCs w:val="24"/>
        </w:rPr>
        <w:t>conditions</w:t>
      </w:r>
      <w:r>
        <w:rPr>
          <w:rFonts w:ascii="Times New Roman" w:hAnsi="Times New Roman"/>
          <w:sz w:val="24"/>
          <w:szCs w:val="24"/>
        </w:rPr>
        <w:t>:</w:t>
      </w:r>
    </w:p>
    <w:p w14:paraId="18BE5A6C" w14:textId="77B2D6A0" w:rsidR="00093258" w:rsidRDefault="00093258">
      <w:pPr>
        <w:widowControl w:val="0"/>
        <w:spacing w:after="0" w:line="273" w:lineRule="auto"/>
        <w:jc w:val="both"/>
        <w:rPr>
          <w:rFonts w:ascii="Times New Roman" w:hAnsi="Times New Roman"/>
          <w:sz w:val="24"/>
          <w:szCs w:val="24"/>
          <w:u w:val="single"/>
        </w:rPr>
      </w:pPr>
    </w:p>
    <w:p w14:paraId="2358083F" w14:textId="02FEF70F"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implement additional mobility activities.</w:t>
      </w:r>
    </w:p>
    <w:p w14:paraId="034124B8" w14:textId="0A58A889" w:rsidR="00B20DB0" w:rsidRDefault="00B20DB0">
      <w:pPr>
        <w:widowControl w:val="0"/>
        <w:spacing w:after="0" w:line="273" w:lineRule="auto"/>
        <w:ind w:left="1080"/>
        <w:jc w:val="both"/>
        <w:rPr>
          <w:rFonts w:ascii="Times New Roman" w:hAnsi="Times New Roman"/>
          <w:color w:val="000000"/>
          <w:sz w:val="24"/>
          <w:szCs w:val="24"/>
        </w:rPr>
      </w:pPr>
    </w:p>
    <w:p w14:paraId="4E639B69" w14:textId="6643EDA9"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w:t>
      </w:r>
      <w:r w:rsidR="000551DD" w:rsidRPr="0048109B">
        <w:rPr>
          <w:rFonts w:ascii="Times New Roman" w:hAnsi="Times New Roman"/>
          <w:sz w:val="24"/>
          <w:szCs w:val="24"/>
        </w:rPr>
        <w:t>Annex II</w:t>
      </w:r>
      <w:r w:rsidR="006C40D4" w:rsidRPr="009B59E6">
        <w:rPr>
          <w:rFonts w:ascii="Times New Roman" w:hAnsi="Times New Roman"/>
          <w:sz w:val="24"/>
          <w:szCs w:val="24"/>
        </w:rPr>
        <w:t>.</w:t>
      </w:r>
    </w:p>
    <w:p w14:paraId="76692C6C" w14:textId="3E15A20A"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12F80E43" w14:textId="0A74D775" w:rsidR="00B20DB0" w:rsidRDefault="000551DD" w:rsidP="004F4451">
      <w:pPr>
        <w:ind w:left="720" w:hanging="720"/>
        <w:jc w:val="both"/>
        <w:rPr>
          <w:rFonts w:ascii="Times New Roman" w:eastAsia="SimSun" w:hAnsi="Times New Roman"/>
          <w:b/>
          <w:kern w:val="1"/>
          <w:sz w:val="24"/>
          <w:szCs w:val="24"/>
        </w:rPr>
      </w:pPr>
      <w:r>
        <w:rPr>
          <w:rFonts w:ascii="Times New Roman" w:hAnsi="Times New Roman"/>
          <w:sz w:val="24"/>
          <w:szCs w:val="24"/>
        </w:rPr>
        <w:tab/>
        <w:t xml:space="preserve">The National Agency shall make its assessment based on the pre-financing amount already </w:t>
      </w:r>
      <w:r w:rsidR="00371F26">
        <w:rPr>
          <w:rFonts w:ascii="Times New Roman" w:hAnsi="Times New Roman"/>
          <w:sz w:val="24"/>
          <w:szCs w:val="24"/>
        </w:rPr>
        <w:t xml:space="preserve">paid </w:t>
      </w:r>
      <w:r>
        <w:rPr>
          <w:rFonts w:ascii="Times New Roman" w:hAnsi="Times New Roman"/>
          <w:sz w:val="24"/>
          <w:szCs w:val="24"/>
        </w:rPr>
        <w:t xml:space="preserve">to the beneficiary, the amount of additional funds </w:t>
      </w:r>
      <w:r w:rsidR="00371F26">
        <w:rPr>
          <w:rFonts w:ascii="Times New Roman" w:hAnsi="Times New Roman"/>
          <w:sz w:val="24"/>
          <w:szCs w:val="24"/>
        </w:rPr>
        <w:t>requested</w:t>
      </w:r>
      <w:r>
        <w:rPr>
          <w:rFonts w:ascii="Times New Roman" w:hAnsi="Times New Roman"/>
          <w:sz w:val="24"/>
          <w:szCs w:val="24"/>
        </w:rPr>
        <w:t>, and the nature of the expenses</w:t>
      </w:r>
      <w:r w:rsidR="00371F26">
        <w:rPr>
          <w:rFonts w:ascii="Times New Roman" w:hAnsi="Times New Roman"/>
          <w:sz w:val="24"/>
          <w:szCs w:val="24"/>
        </w:rPr>
        <w:t xml:space="preserve"> to be approved</w:t>
      </w:r>
      <w:r>
        <w:rPr>
          <w:rFonts w:ascii="Times New Roman" w:hAnsi="Times New Roman"/>
          <w:sz w:val="24"/>
          <w:szCs w:val="24"/>
        </w:rPr>
        <w:t xml:space="preserve">.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r w:rsidR="00B37979">
        <w:rPr>
          <w:rFonts w:ascii="Times New Roman" w:hAnsi="Times New Roman"/>
          <w:sz w:val="24"/>
          <w:szCs w:val="24"/>
        </w:rPr>
        <w:t>]</w:t>
      </w:r>
    </w:p>
    <w:p w14:paraId="5147DEFB" w14:textId="717DF065" w:rsidR="00B20DB0" w:rsidRDefault="00B20DB0" w:rsidP="00087269">
      <w:pPr>
        <w:pStyle w:val="Kop1"/>
        <w:numPr>
          <w:ilvl w:val="0"/>
          <w:numId w:val="125"/>
        </w:numPr>
      </w:pPr>
      <w:bookmarkStart w:id="6" w:name="_Toc72322260"/>
      <w:r>
        <w:lastRenderedPageBreak/>
        <w:t>CHECKS OF GRANT BENEFICIARY AND PROVISION OF SUPPORTING DOCUMENTS</w:t>
      </w:r>
      <w:bookmarkEnd w:id="6"/>
    </w:p>
    <w:p w14:paraId="71858A5B" w14:textId="77777777" w:rsidR="0062612F" w:rsidRPr="0062612F" w:rsidRDefault="0062612F" w:rsidP="00087269">
      <w:pPr>
        <w:pStyle w:val="Plattetekst"/>
      </w:pPr>
    </w:p>
    <w:p w14:paraId="4D421754" w14:textId="54583451"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F72248">
        <w:rPr>
          <w:rFonts w:ascii="Times New Roman" w:hAnsi="Times New Roman"/>
          <w:sz w:val="24"/>
          <w:szCs w:val="24"/>
        </w:rPr>
        <w:t xml:space="preserve"> </w:t>
      </w:r>
      <w:r w:rsidR="00F72248" w:rsidRPr="00E72DFE">
        <w:rPr>
          <w:rFonts w:ascii="Times New Roman" w:hAnsi="Times New Roman"/>
          <w:sz w:val="24"/>
          <w:szCs w:val="24"/>
        </w:rPr>
        <w:t>[</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66E7BDD0" w14:textId="4BB9E6BF" w:rsidR="00AB617E" w:rsidRDefault="00A11FCF">
      <w:pPr>
        <w:jc w:val="both"/>
        <w:rPr>
          <w:rFonts w:ascii="Times New Roman" w:hAnsi="Times New Roman"/>
          <w:sz w:val="24"/>
          <w:szCs w:val="24"/>
        </w:rPr>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08FE5A6D" w14:textId="170CF38A"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jstalinea"/>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jstalinea"/>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4FC68A6C" w:rsidR="00B20DB0" w:rsidRDefault="00B20DB0" w:rsidP="00087269">
      <w:pPr>
        <w:pStyle w:val="Lijstalinea"/>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48EEB72" w14:textId="4F6D77C2" w:rsidR="00B44362" w:rsidRDefault="00050823" w:rsidP="00087269">
      <w:pPr>
        <w:pStyle w:val="Lijstalinea"/>
        <w:numPr>
          <w:ilvl w:val="1"/>
          <w:numId w:val="40"/>
        </w:numPr>
        <w:jc w:val="both"/>
        <w:rPr>
          <w:rFonts w:ascii="Times New Roman" w:hAnsi="Times New Roman"/>
          <w:kern w:val="1"/>
          <w:sz w:val="24"/>
          <w:szCs w:val="24"/>
        </w:rPr>
      </w:pPr>
      <w:r w:rsidDel="00050823">
        <w:rPr>
          <w:rFonts w:ascii="Times New Roman" w:hAnsi="Times New Roman"/>
          <w:kern w:val="1"/>
          <w:sz w:val="24"/>
          <w:szCs w:val="24"/>
        </w:rPr>
        <w:t xml:space="preserve"> </w:t>
      </w:r>
      <w:r w:rsidR="00B44362">
        <w:rPr>
          <w:rFonts w:ascii="Times New Roman" w:hAnsi="Times New Roman"/>
          <w:kern w:val="1"/>
          <w:sz w:val="24"/>
          <w:szCs w:val="24"/>
        </w:rPr>
        <w:t>travel band for remote areas on top of the travel pass</w:t>
      </w:r>
    </w:p>
    <w:p w14:paraId="457182A2" w14:textId="359823A5" w:rsidR="000B2784" w:rsidRDefault="000B2784"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p>
    <w:p w14:paraId="728AF932" w14:textId="6DA84669" w:rsidR="00B20DB0" w:rsidRPr="00087269" w:rsidRDefault="00B20DB0" w:rsidP="00A8099B">
      <w:pPr>
        <w:pStyle w:val="Lijstalinea"/>
        <w:ind w:left="1440"/>
        <w:jc w:val="both"/>
        <w:rPr>
          <w:rFonts w:ascii="Times New Roman" w:hAnsi="Times New Roman"/>
          <w:kern w:val="1"/>
          <w:sz w:val="24"/>
          <w:szCs w:val="24"/>
          <w:shd w:val="clear" w:color="auto" w:fill="00FFFF"/>
        </w:rPr>
      </w:pPr>
    </w:p>
    <w:p w14:paraId="56A31A93" w14:textId="77777777" w:rsidR="00B20DB0" w:rsidRDefault="00B20DB0">
      <w:pPr>
        <w:pStyle w:val="Lijstalinea"/>
        <w:jc w:val="both"/>
        <w:rPr>
          <w:rFonts w:ascii="Times New Roman" w:hAnsi="Times New Roman"/>
          <w:kern w:val="1"/>
          <w:sz w:val="24"/>
          <w:szCs w:val="24"/>
        </w:rPr>
      </w:pPr>
    </w:p>
    <w:p w14:paraId="4A3F51E4" w14:textId="10D3BB0C" w:rsidR="00B20DB0" w:rsidRDefault="00B20DB0" w:rsidP="00087269">
      <w:pPr>
        <w:pStyle w:val="Lijstalinea"/>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6DFE7D5C" w:rsidR="00B20DB0" w:rsidRDefault="000B2784"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lastRenderedPageBreak/>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0F05273D" w:rsidR="00A11FCF" w:rsidRDefault="00A11FCF"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3BF106C" w14:textId="77777777" w:rsidR="00125652" w:rsidRDefault="00125652" w:rsidP="00125652">
      <w:pPr>
        <w:pStyle w:val="Lijstalinea"/>
        <w:ind w:left="1440"/>
        <w:jc w:val="both"/>
        <w:rPr>
          <w:rFonts w:ascii="Times New Roman" w:hAnsi="Times New Roman"/>
          <w:kern w:val="1"/>
          <w:sz w:val="24"/>
          <w:szCs w:val="24"/>
        </w:rPr>
      </w:pPr>
    </w:p>
    <w:p w14:paraId="4BA52273"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jstalinea"/>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jstalinea"/>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008CF728"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2674195F" w:rsidR="00B20DB0" w:rsidRPr="00A031A7" w:rsidRDefault="00B20DB0">
      <w:pPr>
        <w:jc w:val="both"/>
      </w:pPr>
      <w:r w:rsidRPr="00604941">
        <w:rPr>
          <w:rFonts w:ascii="Times New Roman" w:eastAsia="SimSun" w:hAnsi="Times New Roman"/>
          <w:kern w:val="1"/>
          <w:sz w:val="24"/>
          <w:szCs w:val="24"/>
          <w:shd w:val="clear" w:color="auto" w:fill="00FFFF"/>
        </w:rPr>
        <w:t>[</w:t>
      </w:r>
      <w:r w:rsidR="00992773">
        <w:rPr>
          <w:rFonts w:ascii="Times New Roman" w:eastAsia="SimSun" w:hAnsi="Times New Roman"/>
          <w:kern w:val="1"/>
          <w:sz w:val="24"/>
          <w:szCs w:val="24"/>
          <w:shd w:val="clear" w:color="auto" w:fill="00FFFF"/>
        </w:rPr>
        <w:t>For accredited beneficiaries</w:t>
      </w:r>
    </w:p>
    <w:p w14:paraId="115223A9" w14:textId="1F3460F7" w:rsidR="00B20DB0" w:rsidRPr="005A4ADC" w:rsidRDefault="00B20DB0" w:rsidP="00087269">
      <w:pPr>
        <w:numPr>
          <w:ilvl w:val="0"/>
          <w:numId w:val="56"/>
        </w:numPr>
        <w:ind w:left="426" w:hanging="284"/>
        <w:jc w:val="both"/>
        <w:rPr>
          <w:rFonts w:ascii="Times New Roman" w:eastAsia="SimSun" w:hAnsi="Times New Roman"/>
          <w:kern w:val="1"/>
          <w:sz w:val="24"/>
          <w:szCs w:val="24"/>
        </w:rPr>
      </w:pPr>
      <w:r w:rsidRPr="00D46CFD">
        <w:rPr>
          <w:rFonts w:ascii="Times New Roman" w:eastAsia="SimSun" w:hAnsi="Times New Roman"/>
          <w:b/>
          <w:bCs/>
          <w:iCs/>
          <w:kern w:val="1"/>
          <w:sz w:val="24"/>
          <w:szCs w:val="24"/>
        </w:rPr>
        <w:t>System</w:t>
      </w:r>
      <w:r w:rsidR="008A2BE9" w:rsidRPr="00D46CFD">
        <w:rPr>
          <w:rFonts w:ascii="Times New Roman" w:eastAsia="SimSun" w:hAnsi="Times New Roman"/>
          <w:b/>
          <w:bCs/>
          <w:iCs/>
          <w:kern w:val="1"/>
          <w:sz w:val="24"/>
          <w:szCs w:val="24"/>
        </w:rPr>
        <w:t>s</w:t>
      </w:r>
      <w:r w:rsidRPr="00D46CFD">
        <w:rPr>
          <w:rFonts w:ascii="Times New Roman" w:eastAsia="SimSun" w:hAnsi="Times New Roman"/>
          <w:b/>
          <w:bCs/>
          <w:iCs/>
          <w:kern w:val="1"/>
          <w:sz w:val="24"/>
          <w:szCs w:val="24"/>
        </w:rPr>
        <w:t xml:space="preserve"> check</w:t>
      </w:r>
    </w:p>
    <w:p w14:paraId="4405FEAF" w14:textId="06A78F64"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8259D4">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1132" w14:textId="77777777" w:rsidR="00BF136A" w:rsidRDefault="00BF136A">
      <w:pPr>
        <w:spacing w:after="0" w:line="240" w:lineRule="auto"/>
      </w:pPr>
      <w:r>
        <w:separator/>
      </w:r>
    </w:p>
  </w:endnote>
  <w:endnote w:type="continuationSeparator" w:id="0">
    <w:p w14:paraId="5C8F038C" w14:textId="77777777" w:rsidR="00BF136A" w:rsidRDefault="00BF136A">
      <w:pPr>
        <w:spacing w:after="0" w:line="240" w:lineRule="auto"/>
      </w:pPr>
      <w:r>
        <w:continuationSeparator/>
      </w:r>
    </w:p>
  </w:endnote>
  <w:endnote w:type="continuationNotice" w:id="1">
    <w:p w14:paraId="7A78630D" w14:textId="77777777" w:rsidR="00BF136A" w:rsidRDefault="00BF1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031D9DAD" w:rsidR="00DD7BE3" w:rsidRDefault="00DD7BE3">
    <w:pPr>
      <w:pStyle w:val="Voettekst"/>
      <w:jc w:val="right"/>
    </w:pPr>
    <w:r>
      <w:fldChar w:fldCharType="begin"/>
    </w:r>
    <w:r>
      <w:instrText xml:space="preserve"> PAGE   \* MERGEFORMAT </w:instrText>
    </w:r>
    <w:r>
      <w:fldChar w:fldCharType="separate"/>
    </w:r>
    <w:r w:rsidR="00E70C95">
      <w:rPr>
        <w:noProof/>
      </w:rPr>
      <w:t>10</w:t>
    </w:r>
    <w:r>
      <w:rPr>
        <w:noProof/>
      </w:rPr>
      <w:fldChar w:fldCharType="end"/>
    </w:r>
  </w:p>
  <w:p w14:paraId="722B3104" w14:textId="77777777" w:rsidR="00DD7BE3" w:rsidRDefault="00DD7B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D7BD" w14:textId="77777777" w:rsidR="00BF136A" w:rsidRDefault="00BF136A">
      <w:pPr>
        <w:spacing w:after="0" w:line="240" w:lineRule="auto"/>
      </w:pPr>
      <w:r>
        <w:separator/>
      </w:r>
    </w:p>
  </w:footnote>
  <w:footnote w:type="continuationSeparator" w:id="0">
    <w:p w14:paraId="2DD82741" w14:textId="77777777" w:rsidR="00BF136A" w:rsidRDefault="00BF136A">
      <w:pPr>
        <w:spacing w:after="0" w:line="240" w:lineRule="auto"/>
      </w:pPr>
      <w:r>
        <w:continuationSeparator/>
      </w:r>
    </w:p>
  </w:footnote>
  <w:footnote w:type="continuationNotice" w:id="1">
    <w:p w14:paraId="763690BA" w14:textId="77777777" w:rsidR="00BF136A" w:rsidRDefault="00BF13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DD1" w14:textId="77777777" w:rsidR="00DD7BE3" w:rsidRDefault="00DD7B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68888346"/>
    <w:name w:val="WWNum36"/>
    <w:lvl w:ilvl="0">
      <w:start w:val="1"/>
      <w:numFmt w:val="lowerLetter"/>
      <w:lvlText w:val="(%1)"/>
      <w:lvlJc w:val="left"/>
      <w:pPr>
        <w:tabs>
          <w:tab w:val="num" w:pos="-76"/>
        </w:tabs>
        <w:ind w:left="644" w:hanging="360"/>
      </w:pPr>
      <w:rPr>
        <w:rFonts w:ascii="Times New Roman" w:hAnsi="Times New Roman" w:cs="Times New Roman" w:hint="default"/>
      </w:rPr>
    </w:lvl>
    <w:lvl w:ilvl="1">
      <w:start w:val="2"/>
      <w:numFmt w:val="lowerRoman"/>
      <w:lvlText w:val="(%2)"/>
      <w:lvlJc w:val="left"/>
      <w:pPr>
        <w:tabs>
          <w:tab w:val="num" w:pos="-76"/>
        </w:tabs>
        <w:ind w:left="1364" w:hanging="360"/>
      </w:pPr>
    </w:lvl>
    <w:lvl w:ilvl="2">
      <w:start w:val="1"/>
      <w:numFmt w:val="bullet"/>
      <w:lvlText w:val=""/>
      <w:lvlJc w:val="left"/>
      <w:pPr>
        <w:tabs>
          <w:tab w:val="num" w:pos="-76"/>
        </w:tabs>
        <w:ind w:left="2084" w:hanging="360"/>
      </w:pPr>
      <w:rPr>
        <w:rFonts w:ascii="Wingdings" w:hAnsi="Wingdings"/>
      </w:rPr>
    </w:lvl>
    <w:lvl w:ilvl="3">
      <w:start w:val="1"/>
      <w:numFmt w:val="bullet"/>
      <w:lvlText w:val=""/>
      <w:lvlJc w:val="left"/>
      <w:pPr>
        <w:tabs>
          <w:tab w:val="num" w:pos="-76"/>
        </w:tabs>
        <w:ind w:left="2804" w:hanging="360"/>
      </w:pPr>
      <w:rPr>
        <w:rFonts w:ascii="Symbol" w:hAnsi="Symbol"/>
      </w:rPr>
    </w:lvl>
    <w:lvl w:ilvl="4">
      <w:start w:val="1"/>
      <w:numFmt w:val="bullet"/>
      <w:lvlText w:val="o"/>
      <w:lvlJc w:val="left"/>
      <w:pPr>
        <w:tabs>
          <w:tab w:val="num" w:pos="-76"/>
        </w:tabs>
        <w:ind w:left="3524" w:hanging="360"/>
      </w:pPr>
      <w:rPr>
        <w:rFonts w:ascii="Courier New" w:hAnsi="Courier New" w:cs="Courier New"/>
      </w:rPr>
    </w:lvl>
    <w:lvl w:ilvl="5">
      <w:start w:val="1"/>
      <w:numFmt w:val="bullet"/>
      <w:lvlText w:val=""/>
      <w:lvlJc w:val="left"/>
      <w:pPr>
        <w:tabs>
          <w:tab w:val="num" w:pos="-76"/>
        </w:tabs>
        <w:ind w:left="4244" w:hanging="360"/>
      </w:pPr>
      <w:rPr>
        <w:rFonts w:ascii="Wingdings" w:hAnsi="Wingdings"/>
      </w:rPr>
    </w:lvl>
    <w:lvl w:ilvl="6">
      <w:start w:val="1"/>
      <w:numFmt w:val="bullet"/>
      <w:lvlText w:val=""/>
      <w:lvlJc w:val="left"/>
      <w:pPr>
        <w:tabs>
          <w:tab w:val="num" w:pos="-76"/>
        </w:tabs>
        <w:ind w:left="4964" w:hanging="360"/>
      </w:pPr>
      <w:rPr>
        <w:rFonts w:ascii="Symbol" w:hAnsi="Symbol"/>
      </w:rPr>
    </w:lvl>
    <w:lvl w:ilvl="7">
      <w:start w:val="1"/>
      <w:numFmt w:val="bullet"/>
      <w:lvlText w:val="o"/>
      <w:lvlJc w:val="left"/>
      <w:pPr>
        <w:tabs>
          <w:tab w:val="num" w:pos="-76"/>
        </w:tabs>
        <w:ind w:left="5684" w:hanging="360"/>
      </w:pPr>
      <w:rPr>
        <w:rFonts w:ascii="Courier New" w:hAnsi="Courier New" w:cs="Courier New"/>
      </w:rPr>
    </w:lvl>
    <w:lvl w:ilvl="8">
      <w:start w:val="1"/>
      <w:numFmt w:val="bullet"/>
      <w:lvlText w:val=""/>
      <w:lvlJc w:val="left"/>
      <w:pPr>
        <w:tabs>
          <w:tab w:val="num" w:pos="-76"/>
        </w:tabs>
        <w:ind w:left="6404"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3"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970480064">
    <w:abstractNumId w:val="0"/>
  </w:num>
  <w:num w:numId="2" w16cid:durableId="716011811">
    <w:abstractNumId w:val="1"/>
  </w:num>
  <w:num w:numId="3" w16cid:durableId="1491091409">
    <w:abstractNumId w:val="2"/>
  </w:num>
  <w:num w:numId="4" w16cid:durableId="245580290">
    <w:abstractNumId w:val="3"/>
  </w:num>
  <w:num w:numId="5" w16cid:durableId="1568764988">
    <w:abstractNumId w:val="6"/>
  </w:num>
  <w:num w:numId="6" w16cid:durableId="1894651946">
    <w:abstractNumId w:val="7"/>
  </w:num>
  <w:num w:numId="7" w16cid:durableId="312374492">
    <w:abstractNumId w:val="8"/>
  </w:num>
  <w:num w:numId="8" w16cid:durableId="1321152865">
    <w:abstractNumId w:val="10"/>
  </w:num>
  <w:num w:numId="9" w16cid:durableId="2082169451">
    <w:abstractNumId w:val="11"/>
  </w:num>
  <w:num w:numId="10" w16cid:durableId="876893068">
    <w:abstractNumId w:val="13"/>
  </w:num>
  <w:num w:numId="11" w16cid:durableId="599263769">
    <w:abstractNumId w:val="14"/>
  </w:num>
  <w:num w:numId="12" w16cid:durableId="396438934">
    <w:abstractNumId w:val="15"/>
  </w:num>
  <w:num w:numId="13" w16cid:durableId="1856535039">
    <w:abstractNumId w:val="17"/>
  </w:num>
  <w:num w:numId="14" w16cid:durableId="73862017">
    <w:abstractNumId w:val="22"/>
  </w:num>
  <w:num w:numId="15" w16cid:durableId="963924303">
    <w:abstractNumId w:val="23"/>
  </w:num>
  <w:num w:numId="16" w16cid:durableId="20978426">
    <w:abstractNumId w:val="28"/>
  </w:num>
  <w:num w:numId="17" w16cid:durableId="175730000">
    <w:abstractNumId w:val="31"/>
  </w:num>
  <w:num w:numId="18" w16cid:durableId="1047147200">
    <w:abstractNumId w:val="32"/>
  </w:num>
  <w:num w:numId="19" w16cid:durableId="1073891030">
    <w:abstractNumId w:val="33"/>
  </w:num>
  <w:num w:numId="20" w16cid:durableId="809976106">
    <w:abstractNumId w:val="34"/>
  </w:num>
  <w:num w:numId="21" w16cid:durableId="304824249">
    <w:abstractNumId w:val="35"/>
  </w:num>
  <w:num w:numId="22" w16cid:durableId="1000037871">
    <w:abstractNumId w:val="36"/>
  </w:num>
  <w:num w:numId="23" w16cid:durableId="1284191201">
    <w:abstractNumId w:val="37"/>
  </w:num>
  <w:num w:numId="24" w16cid:durableId="86538265">
    <w:abstractNumId w:val="38"/>
  </w:num>
  <w:num w:numId="25" w16cid:durableId="1128091516">
    <w:abstractNumId w:val="39"/>
  </w:num>
  <w:num w:numId="26" w16cid:durableId="1817259765">
    <w:abstractNumId w:val="40"/>
  </w:num>
  <w:num w:numId="27" w16cid:durableId="247273454">
    <w:abstractNumId w:val="41"/>
  </w:num>
  <w:num w:numId="28" w16cid:durableId="924454894">
    <w:abstractNumId w:val="42"/>
  </w:num>
  <w:num w:numId="29" w16cid:durableId="663781119">
    <w:abstractNumId w:val="43"/>
  </w:num>
  <w:num w:numId="30" w16cid:durableId="818956350">
    <w:abstractNumId w:val="44"/>
  </w:num>
  <w:num w:numId="31" w16cid:durableId="1572541998">
    <w:abstractNumId w:val="45"/>
  </w:num>
  <w:num w:numId="32" w16cid:durableId="862212238">
    <w:abstractNumId w:val="46"/>
  </w:num>
  <w:num w:numId="33" w16cid:durableId="744257018">
    <w:abstractNumId w:val="47"/>
  </w:num>
  <w:num w:numId="34" w16cid:durableId="254872199">
    <w:abstractNumId w:val="48"/>
  </w:num>
  <w:num w:numId="35" w16cid:durableId="1970891278">
    <w:abstractNumId w:val="49"/>
  </w:num>
  <w:num w:numId="36" w16cid:durableId="1096246190">
    <w:abstractNumId w:val="50"/>
  </w:num>
  <w:num w:numId="37" w16cid:durableId="1787892254">
    <w:abstractNumId w:val="51"/>
  </w:num>
  <w:num w:numId="38" w16cid:durableId="242225517">
    <w:abstractNumId w:val="52"/>
  </w:num>
  <w:num w:numId="39" w16cid:durableId="398331092">
    <w:abstractNumId w:val="53"/>
  </w:num>
  <w:num w:numId="40" w16cid:durableId="1022129091">
    <w:abstractNumId w:val="55"/>
  </w:num>
  <w:num w:numId="41" w16cid:durableId="540364650">
    <w:abstractNumId w:val="56"/>
  </w:num>
  <w:num w:numId="42" w16cid:durableId="1056855443">
    <w:abstractNumId w:val="57"/>
  </w:num>
  <w:num w:numId="43" w16cid:durableId="1140808226">
    <w:abstractNumId w:val="59"/>
  </w:num>
  <w:num w:numId="44" w16cid:durableId="264195722">
    <w:abstractNumId w:val="62"/>
  </w:num>
  <w:num w:numId="45" w16cid:durableId="79176897">
    <w:abstractNumId w:val="64"/>
  </w:num>
  <w:num w:numId="46" w16cid:durableId="827013120">
    <w:abstractNumId w:val="66"/>
  </w:num>
  <w:num w:numId="47" w16cid:durableId="823350676">
    <w:abstractNumId w:val="75"/>
  </w:num>
  <w:num w:numId="48" w16cid:durableId="863444917">
    <w:abstractNumId w:val="113"/>
  </w:num>
  <w:num w:numId="49" w16cid:durableId="31270226">
    <w:abstractNumId w:val="124"/>
  </w:num>
  <w:num w:numId="50" w16cid:durableId="1584223795">
    <w:abstractNumId w:val="119"/>
  </w:num>
  <w:num w:numId="51" w16cid:durableId="1786923515">
    <w:abstractNumId w:val="78"/>
  </w:num>
  <w:num w:numId="52" w16cid:durableId="1458910210">
    <w:abstractNumId w:val="77"/>
  </w:num>
  <w:num w:numId="53" w16cid:durableId="424614816">
    <w:abstractNumId w:val="101"/>
  </w:num>
  <w:num w:numId="54" w16cid:durableId="822501735">
    <w:abstractNumId w:val="123"/>
  </w:num>
  <w:num w:numId="55" w16cid:durableId="1386686854">
    <w:abstractNumId w:val="90"/>
  </w:num>
  <w:num w:numId="56" w16cid:durableId="1612855322">
    <w:abstractNumId w:val="87"/>
  </w:num>
  <w:num w:numId="57" w16cid:durableId="1665039849">
    <w:abstractNumId w:val="99"/>
  </w:num>
  <w:num w:numId="58" w16cid:durableId="1231843796">
    <w:abstractNumId w:val="98"/>
  </w:num>
  <w:num w:numId="59" w16cid:durableId="266355106">
    <w:abstractNumId w:val="114"/>
  </w:num>
  <w:num w:numId="60" w16cid:durableId="1139608516">
    <w:abstractNumId w:val="103"/>
  </w:num>
  <w:num w:numId="61" w16cid:durableId="672495188">
    <w:abstractNumId w:val="104"/>
  </w:num>
  <w:num w:numId="62" w16cid:durableId="551229528">
    <w:abstractNumId w:val="83"/>
  </w:num>
  <w:num w:numId="63" w16cid:durableId="1866016271">
    <w:abstractNumId w:val="111"/>
  </w:num>
  <w:num w:numId="64" w16cid:durableId="1096559560">
    <w:abstractNumId w:val="94"/>
  </w:num>
  <w:num w:numId="65" w16cid:durableId="1853373569">
    <w:abstractNumId w:val="129"/>
  </w:num>
  <w:num w:numId="66" w16cid:durableId="1806388111">
    <w:abstractNumId w:val="79"/>
  </w:num>
  <w:num w:numId="67" w16cid:durableId="1809207695">
    <w:abstractNumId w:val="88"/>
  </w:num>
  <w:num w:numId="68" w16cid:durableId="1294825648">
    <w:abstractNumId w:val="97"/>
  </w:num>
  <w:num w:numId="69" w16cid:durableId="3938576">
    <w:abstractNumId w:val="118"/>
  </w:num>
  <w:num w:numId="70" w16cid:durableId="712196266">
    <w:abstractNumId w:val="107"/>
  </w:num>
  <w:num w:numId="71" w16cid:durableId="530530768">
    <w:abstractNumId w:val="76"/>
  </w:num>
  <w:num w:numId="72" w16cid:durableId="1425151423">
    <w:abstractNumId w:val="127"/>
  </w:num>
  <w:num w:numId="73" w16cid:durableId="1747873972">
    <w:abstractNumId w:val="95"/>
  </w:num>
  <w:num w:numId="74" w16cid:durableId="94323139">
    <w:abstractNumId w:val="82"/>
  </w:num>
  <w:num w:numId="75" w16cid:durableId="827750117">
    <w:abstractNumId w:val="84"/>
  </w:num>
  <w:num w:numId="76" w16cid:durableId="4224100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427859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592349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952087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971638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395036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498444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566632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008165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699144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469656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987188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767840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610613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82340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107018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52149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387110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95505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707376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55405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463190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805049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325531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36937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187846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059960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28192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04294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25884282">
    <w:abstractNumId w:val="81"/>
  </w:num>
  <w:num w:numId="106" w16cid:durableId="998534787">
    <w:abstractNumId w:val="125"/>
  </w:num>
  <w:num w:numId="107" w16cid:durableId="1143156833">
    <w:abstractNumId w:val="108"/>
  </w:num>
  <w:num w:numId="108" w16cid:durableId="1704474579">
    <w:abstractNumId w:val="85"/>
  </w:num>
  <w:num w:numId="109" w16cid:durableId="1755275051">
    <w:abstractNumId w:val="96"/>
  </w:num>
  <w:num w:numId="110" w16cid:durableId="1011370248">
    <w:abstractNumId w:val="116"/>
  </w:num>
  <w:num w:numId="111" w16cid:durableId="1573932936">
    <w:abstractNumId w:val="126"/>
  </w:num>
  <w:num w:numId="112" w16cid:durableId="143012725">
    <w:abstractNumId w:val="110"/>
  </w:num>
  <w:num w:numId="113" w16cid:durableId="1853761934">
    <w:abstractNumId w:val="131"/>
  </w:num>
  <w:num w:numId="114" w16cid:durableId="1326010981">
    <w:abstractNumId w:val="122"/>
  </w:num>
  <w:num w:numId="115" w16cid:durableId="1666594248">
    <w:abstractNumId w:val="102"/>
  </w:num>
  <w:num w:numId="116" w16cid:durableId="1384938983">
    <w:abstractNumId w:val="128"/>
  </w:num>
  <w:num w:numId="117" w16cid:durableId="1788348647">
    <w:abstractNumId w:val="120"/>
  </w:num>
  <w:num w:numId="118" w16cid:durableId="990211780">
    <w:abstractNumId w:val="132"/>
  </w:num>
  <w:num w:numId="119" w16cid:durableId="790366487">
    <w:abstractNumId w:val="89"/>
  </w:num>
  <w:num w:numId="120" w16cid:durableId="1128740817">
    <w:abstractNumId w:val="106"/>
  </w:num>
  <w:num w:numId="121" w16cid:durableId="1770807722">
    <w:abstractNumId w:val="121"/>
    <w:lvlOverride w:ilvl="0">
      <w:startOverride w:val="1"/>
    </w:lvlOverride>
    <w:lvlOverride w:ilvl="1"/>
    <w:lvlOverride w:ilvl="2"/>
    <w:lvlOverride w:ilvl="3"/>
    <w:lvlOverride w:ilvl="4"/>
    <w:lvlOverride w:ilvl="5"/>
    <w:lvlOverride w:ilvl="6"/>
    <w:lvlOverride w:ilvl="7"/>
    <w:lvlOverride w:ilvl="8"/>
  </w:num>
  <w:num w:numId="122" w16cid:durableId="1864129265">
    <w:abstractNumId w:val="93"/>
  </w:num>
  <w:num w:numId="123" w16cid:durableId="1288705038">
    <w:abstractNumId w:val="109"/>
  </w:num>
  <w:num w:numId="124" w16cid:durableId="1348632077">
    <w:abstractNumId w:val="112"/>
  </w:num>
  <w:num w:numId="125" w16cid:durableId="595870093">
    <w:abstractNumId w:val="130"/>
  </w:num>
  <w:num w:numId="126" w16cid:durableId="678704680">
    <w:abstractNumId w:val="0"/>
  </w:num>
  <w:num w:numId="127" w16cid:durableId="1866825496">
    <w:abstractNumId w:val="0"/>
  </w:num>
  <w:num w:numId="128" w16cid:durableId="408356090">
    <w:abstractNumId w:val="0"/>
  </w:num>
  <w:num w:numId="129" w16cid:durableId="483742172">
    <w:abstractNumId w:val="0"/>
  </w:num>
  <w:num w:numId="130" w16cid:durableId="1026441682">
    <w:abstractNumId w:val="0"/>
  </w:num>
  <w:num w:numId="131" w16cid:durableId="130173645">
    <w:abstractNumId w:val="0"/>
  </w:num>
  <w:num w:numId="132" w16cid:durableId="13805444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343216267">
    <w:abstractNumId w:val="64"/>
  </w:num>
  <w:num w:numId="134" w16cid:durableId="1285383775">
    <w:abstractNumId w:val="115"/>
  </w:num>
  <w:num w:numId="135" w16cid:durableId="1133593325">
    <w:abstractNumId w:val="100"/>
  </w:num>
  <w:num w:numId="136" w16cid:durableId="220601590">
    <w:abstractNumId w:val="80"/>
  </w:num>
  <w:num w:numId="137" w16cid:durableId="1492332972">
    <w:abstractNumId w:val="3"/>
  </w:num>
  <w:num w:numId="138" w16cid:durableId="1195269894">
    <w:abstractNumId w:val="91"/>
  </w:num>
  <w:num w:numId="139" w16cid:durableId="1332223710">
    <w:abstractNumId w:val="92"/>
  </w:num>
  <w:num w:numId="140" w16cid:durableId="2012367738">
    <w:abstractNumId w:val="86"/>
  </w:num>
  <w:num w:numId="141" w16cid:durableId="866018454">
    <w:abstractNumId w:val="117"/>
  </w:num>
  <w:num w:numId="142" w16cid:durableId="1306275394">
    <w:abstractNumId w:val="1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3580"/>
    <w:rsid w:val="00043B93"/>
    <w:rsid w:val="000500EB"/>
    <w:rsid w:val="00050823"/>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25652"/>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42C3"/>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17A2"/>
    <w:rsid w:val="002A45C6"/>
    <w:rsid w:val="002B2ADC"/>
    <w:rsid w:val="002B2F36"/>
    <w:rsid w:val="002C0B9E"/>
    <w:rsid w:val="002C43EE"/>
    <w:rsid w:val="002D008B"/>
    <w:rsid w:val="002D2667"/>
    <w:rsid w:val="002D520E"/>
    <w:rsid w:val="002E194B"/>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5477"/>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7701"/>
    <w:rsid w:val="004718FC"/>
    <w:rsid w:val="00474780"/>
    <w:rsid w:val="00474D5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5E7"/>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336"/>
    <w:rsid w:val="00555421"/>
    <w:rsid w:val="005600A0"/>
    <w:rsid w:val="00560563"/>
    <w:rsid w:val="00560F5F"/>
    <w:rsid w:val="00562398"/>
    <w:rsid w:val="005629CE"/>
    <w:rsid w:val="005632CD"/>
    <w:rsid w:val="005658E0"/>
    <w:rsid w:val="00567533"/>
    <w:rsid w:val="005753DD"/>
    <w:rsid w:val="0058250E"/>
    <w:rsid w:val="00582CC8"/>
    <w:rsid w:val="00582F6C"/>
    <w:rsid w:val="005836C2"/>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0BA5"/>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7B1E"/>
    <w:rsid w:val="006C00DE"/>
    <w:rsid w:val="006C118A"/>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40BB"/>
    <w:rsid w:val="009652FB"/>
    <w:rsid w:val="009736F5"/>
    <w:rsid w:val="00975703"/>
    <w:rsid w:val="00977075"/>
    <w:rsid w:val="0097758A"/>
    <w:rsid w:val="00984725"/>
    <w:rsid w:val="00984F67"/>
    <w:rsid w:val="0098539B"/>
    <w:rsid w:val="009861E9"/>
    <w:rsid w:val="00986903"/>
    <w:rsid w:val="00990FDB"/>
    <w:rsid w:val="00992773"/>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37E3"/>
    <w:rsid w:val="00A6498D"/>
    <w:rsid w:val="00A6782D"/>
    <w:rsid w:val="00A706BD"/>
    <w:rsid w:val="00A71ADB"/>
    <w:rsid w:val="00A71C21"/>
    <w:rsid w:val="00A72817"/>
    <w:rsid w:val="00A74E74"/>
    <w:rsid w:val="00A762BA"/>
    <w:rsid w:val="00A76E9F"/>
    <w:rsid w:val="00A772A2"/>
    <w:rsid w:val="00A777FD"/>
    <w:rsid w:val="00A8099B"/>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5F11"/>
    <w:rsid w:val="00AB617E"/>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D764D"/>
    <w:rsid w:val="00BE02B1"/>
    <w:rsid w:val="00BE166F"/>
    <w:rsid w:val="00BE2A05"/>
    <w:rsid w:val="00BE4D9B"/>
    <w:rsid w:val="00BE5046"/>
    <w:rsid w:val="00BF136A"/>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6CF"/>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C7211"/>
    <w:rsid w:val="00CD134A"/>
    <w:rsid w:val="00CD2603"/>
    <w:rsid w:val="00CD6548"/>
    <w:rsid w:val="00CD6A48"/>
    <w:rsid w:val="00CD7017"/>
    <w:rsid w:val="00CE0D0D"/>
    <w:rsid w:val="00CE2004"/>
    <w:rsid w:val="00CF3AA1"/>
    <w:rsid w:val="00CF3FD9"/>
    <w:rsid w:val="00CF63B4"/>
    <w:rsid w:val="00CF6AF8"/>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0C95"/>
    <w:rsid w:val="00E73032"/>
    <w:rsid w:val="00E7304E"/>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3DB"/>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476C8"/>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03A"/>
    <w:rsid w:val="00FC1CF8"/>
    <w:rsid w:val="00FC1E70"/>
    <w:rsid w:val="00FC202D"/>
    <w:rsid w:val="00FC4981"/>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612F"/>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62612F"/>
    <w:pPr>
      <w:keepNext/>
      <w:keepLines/>
      <w:numPr>
        <w:numId w:val="1"/>
      </w:numPr>
      <w:spacing w:before="480" w:after="0"/>
      <w:outlineLvl w:val="0"/>
    </w:pPr>
    <w:rPr>
      <w:rFonts w:ascii="Times New Roman" w:hAnsi="Times New Roman"/>
      <w:b/>
      <w:bCs/>
      <w:sz w:val="24"/>
      <w:szCs w:val="28"/>
    </w:rPr>
  </w:style>
  <w:style w:type="paragraph" w:styleId="Kop4">
    <w:name w:val="heading 4"/>
    <w:basedOn w:val="Standaard"/>
    <w:next w:val="Standaard"/>
    <w:link w:val="Kop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link w:val="Lijstopsomteken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D3565E"/>
    <w:rPr>
      <w:sz w:val="16"/>
      <w:szCs w:val="16"/>
    </w:rPr>
  </w:style>
  <w:style w:type="paragraph" w:styleId="Tekstopmerking">
    <w:name w:val="annotation text"/>
    <w:basedOn w:val="Standaard"/>
    <w:link w:val="TekstopmerkingChar"/>
    <w:uiPriority w:val="99"/>
    <w:unhideWhenUsed/>
    <w:rsid w:val="00D3565E"/>
    <w:rPr>
      <w:sz w:val="20"/>
      <w:szCs w:val="20"/>
    </w:rPr>
  </w:style>
  <w:style w:type="character" w:customStyle="1" w:styleId="TekstopmerkingChar">
    <w:name w:val="Tekst opmerking Char"/>
    <w:link w:val="Tekstopmerking"/>
    <w:uiPriority w:val="99"/>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 w:type="paragraph" w:styleId="Kopvaninhoudsopgave">
    <w:name w:val="TOC Heading"/>
    <w:basedOn w:val="Kop1"/>
    <w:next w:val="Standaard"/>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
    <w:name w:val="Heading1"/>
    <w:basedOn w:val="Lijstopsomteken"/>
    <w:link w:val="Heading1Char0"/>
    <w:qFormat/>
    <w:rsid w:val="00E218B5"/>
    <w:rPr>
      <w:b/>
      <w:bCs/>
      <w:lang w:val="en-US"/>
    </w:rPr>
  </w:style>
  <w:style w:type="paragraph" w:customStyle="1" w:styleId="Heading21">
    <w:name w:val="Heading 21"/>
    <w:basedOn w:val="Heading1"/>
    <w:link w:val="Heading2Char"/>
    <w:qFormat/>
    <w:rsid w:val="00E218B5"/>
  </w:style>
  <w:style w:type="character" w:customStyle="1" w:styleId="LijstopsomtekenChar">
    <w:name w:val="Lijst opsom.teken Char"/>
    <w:basedOn w:val="Standaardalinea-lettertype"/>
    <w:link w:val="Lijstopsomteken"/>
    <w:rsid w:val="00E218B5"/>
    <w:rPr>
      <w:sz w:val="24"/>
      <w:lang w:eastAsia="ar-SA"/>
    </w:rPr>
  </w:style>
  <w:style w:type="character" w:customStyle="1" w:styleId="Heading1Char0">
    <w:name w:val="Heading1 Char"/>
    <w:basedOn w:val="LijstopsomtekenChar"/>
    <w:link w:val="Heading1"/>
    <w:rsid w:val="00E218B5"/>
    <w:rPr>
      <w:b/>
      <w:bCs/>
      <w:sz w:val="24"/>
      <w:lang w:val="en-US" w:eastAsia="ar-SA"/>
    </w:rPr>
  </w:style>
  <w:style w:type="character" w:customStyle="1" w:styleId="Kop1Char">
    <w:name w:val="Kop 1 Char"/>
    <w:basedOn w:val="Standaardalinea-lettertype"/>
    <w:link w:val="Kop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Geenafstand">
    <w:name w:val="No Spacing"/>
    <w:uiPriority w:val="1"/>
    <w:qFormat/>
    <w:rsid w:val="0062612F"/>
    <w:pPr>
      <w:suppressAutoHyphens/>
    </w:pPr>
    <w:rPr>
      <w:rFonts w:ascii="Calibri" w:eastAsia="Calibri" w:hAnsi="Calibri"/>
      <w:sz w:val="22"/>
      <w:szCs w:val="22"/>
      <w:lang w:eastAsia="ar-SA"/>
    </w:rPr>
  </w:style>
  <w:style w:type="character" w:customStyle="1" w:styleId="LijstalineaChar">
    <w:name w:val="Lijstalinea Char"/>
    <w:basedOn w:val="Standaardalinea-lettertype"/>
    <w:link w:val="Lijstalinea"/>
    <w:uiPriority w:val="34"/>
    <w:locked/>
    <w:rsid w:val="004004F9"/>
    <w:rPr>
      <w:rFonts w:ascii="Calibri" w:eastAsia="SimSun" w:hAnsi="Calibri" w:cs="Calibri"/>
      <w:sz w:val="22"/>
      <w:szCs w:val="22"/>
      <w:lang w:eastAsia="ar-SA"/>
    </w:rPr>
  </w:style>
  <w:style w:type="character" w:customStyle="1" w:styleId="Kop4Char">
    <w:name w:val="Kop 4 Char"/>
    <w:basedOn w:val="Standaardalinea-lettertype"/>
    <w:link w:val="Kop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Zwaar">
    <w:name w:val="Strong"/>
    <w:basedOn w:val="Standaardalinea-lettertype"/>
    <w:uiPriority w:val="22"/>
    <w:qFormat/>
    <w:rsid w:val="001C199D"/>
    <w:rPr>
      <w:b/>
      <w:bCs/>
    </w:rPr>
  </w:style>
  <w:style w:type="character" w:customStyle="1" w:styleId="see-footnote">
    <w:name w:val="see-footnote"/>
    <w:basedOn w:val="Standaardalinea-lettertype"/>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Een nieuw document maken." ma:contentTypeScope="" ma:versionID="f2e7c7eb4132e82443e6fbad6cc9efd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c09190317522e7efbc8a1b955ece0345"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d52094-c514-41cb-af23-0697484f087c}"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290B850A-55C0-4245-B8F6-76A9F620C8DB}">
  <ds:schemaRefs>
    <ds:schemaRef ds:uri="http://schemas.openxmlformats.org/officeDocument/2006/bibliography"/>
  </ds:schemaRefs>
</ds:datastoreItem>
</file>

<file path=customXml/itemProps3.xml><?xml version="1.0" encoding="utf-8"?>
<ds:datastoreItem xmlns:ds="http://schemas.openxmlformats.org/officeDocument/2006/customXml" ds:itemID="{897A5F1B-40F6-42D0-BE14-402C2C3A43CF}"/>
</file>

<file path=customXml/itemProps4.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4F61D02A-9708-48BB-8F1A-87090F2AEB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3505</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Beld, Stefanie van de</cp:lastModifiedBy>
  <cp:revision>2</cp:revision>
  <cp:lastPrinted>2019-12-10T09:09:00Z</cp:lastPrinted>
  <dcterms:created xsi:type="dcterms:W3CDTF">2022-06-09T13:00:00Z</dcterms:created>
  <dcterms:modified xsi:type="dcterms:W3CDTF">2022-06-09T13:00:00Z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0x010100C003D2B8CD5C8C4FA07974CBBB92928A</vt:lpwstr>
  </property>
</Properties>
</file>