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365E" w14:textId="77777777" w:rsidR="00D51FF6" w:rsidRPr="002267EE" w:rsidRDefault="00D51FF6" w:rsidP="00D51F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ANNEX IV: </w:t>
      </w:r>
      <w:r w:rsidRPr="00C52A80">
        <w:rPr>
          <w:rFonts w:ascii="Times New Roman" w:hAnsi="Times New Roman" w:cs="Times New Roman"/>
          <w:b/>
          <w:sz w:val="24"/>
          <w:szCs w:val="24"/>
        </w:rPr>
        <w:t>RATES APPLICABLE FOR UNIT CONTRIBUTIONS</w:t>
      </w:r>
    </w:p>
    <w:p w14:paraId="6000C221" w14:textId="4B66277A" w:rsidR="00850120" w:rsidRPr="009E1232" w:rsidRDefault="009249FA" w:rsidP="009E1232">
      <w:pPr>
        <w:spacing w:after="0" w:line="240" w:lineRule="auto"/>
        <w:ind w:left="1440" w:firstLine="720"/>
        <w:rPr>
          <w:rFonts w:ascii="Times New Roman" w:hAnsi="Times New Roman" w:cs="Times New Roman"/>
          <w:b/>
          <w:smallCaps/>
          <w:sz w:val="24"/>
          <w:szCs w:val="24"/>
        </w:rPr>
      </w:pPr>
      <w:r w:rsidRPr="009E1232">
        <w:rPr>
          <w:rFonts w:ascii="Times New Roman" w:hAnsi="Times New Roman" w:cs="Times New Roman"/>
          <w:b/>
          <w:smallCaps/>
          <w:sz w:val="24"/>
          <w:szCs w:val="24"/>
        </w:rPr>
        <w:t>Key Action 1</w:t>
      </w:r>
      <w:r w:rsidR="00850120" w:rsidRPr="009E1232">
        <w:rPr>
          <w:rFonts w:ascii="Times New Roman" w:hAnsi="Times New Roman" w:cs="Times New Roman"/>
          <w:b/>
          <w:smallCaps/>
          <w:sz w:val="24"/>
          <w:szCs w:val="24"/>
        </w:rPr>
        <w:t xml:space="preserve"> – </w:t>
      </w:r>
      <w:proofErr w:type="spellStart"/>
      <w:r w:rsidR="009E63C4" w:rsidRPr="009E1232">
        <w:rPr>
          <w:rFonts w:ascii="Times New Roman" w:hAnsi="Times New Roman" w:cs="Times New Roman"/>
          <w:b/>
          <w:smallCaps/>
          <w:sz w:val="24"/>
          <w:szCs w:val="24"/>
        </w:rPr>
        <w:t>DiscoverEU</w:t>
      </w:r>
      <w:proofErr w:type="spellEnd"/>
      <w:r w:rsidR="009E63C4" w:rsidRPr="009E1232">
        <w:rPr>
          <w:rFonts w:ascii="Times New Roman" w:hAnsi="Times New Roman" w:cs="Times New Roman"/>
          <w:b/>
          <w:smallCaps/>
          <w:sz w:val="24"/>
          <w:szCs w:val="24"/>
        </w:rPr>
        <w:t xml:space="preserve"> inclusion action</w:t>
      </w:r>
    </w:p>
    <w:p w14:paraId="6000C222" w14:textId="77777777" w:rsidR="000D7CB9" w:rsidRDefault="000D7CB9" w:rsidP="000D7CB9">
      <w:pPr>
        <w:spacing w:after="0" w:line="240" w:lineRule="auto"/>
        <w:jc w:val="center"/>
        <w:rPr>
          <w:rFonts w:ascii="Times New Roman" w:hAnsi="Times New Roman" w:cs="Times New Roman"/>
          <w:b/>
          <w:smallCaps/>
          <w:sz w:val="24"/>
          <w:szCs w:val="24"/>
          <w:u w:val="single"/>
        </w:rPr>
      </w:pPr>
    </w:p>
    <w:p w14:paraId="6000C224" w14:textId="77777777" w:rsidR="000842AC" w:rsidRDefault="000842AC" w:rsidP="001B35B7">
      <w:pPr>
        <w:spacing w:after="0" w:line="240" w:lineRule="auto"/>
        <w:rPr>
          <w:rFonts w:ascii="Times New Roman" w:hAnsi="Times New Roman" w:cs="Times New Roman"/>
          <w:b/>
          <w:highlight w:val="yellow"/>
        </w:rPr>
      </w:pPr>
    </w:p>
    <w:p w14:paraId="6000C228" w14:textId="385D426A" w:rsidR="001B35B7" w:rsidRPr="00500633" w:rsidRDefault="001B35B7" w:rsidP="009E63C4">
      <w:pPr>
        <w:spacing w:after="0" w:line="240" w:lineRule="auto"/>
        <w:ind w:left="1134" w:hanging="1134"/>
        <w:rPr>
          <w:rFonts w:ascii="Times New Roman" w:hAnsi="Times New Roman"/>
          <w:b/>
          <w:sz w:val="24"/>
          <w:szCs w:val="24"/>
        </w:rPr>
      </w:pPr>
      <w:r w:rsidRPr="009E63C4">
        <w:rPr>
          <w:rFonts w:ascii="Times New Roman" w:hAnsi="Times New Roman"/>
          <w:b/>
          <w:sz w:val="24"/>
          <w:szCs w:val="24"/>
        </w:rPr>
        <w:t xml:space="preserve">1. </w:t>
      </w:r>
      <w:r w:rsidRPr="00500633">
        <w:rPr>
          <w:rFonts w:ascii="Times New Roman" w:hAnsi="Times New Roman"/>
          <w:b/>
          <w:sz w:val="24"/>
          <w:szCs w:val="24"/>
        </w:rPr>
        <w:t>Travel</w:t>
      </w:r>
      <w:r w:rsidR="008F33BE" w:rsidRPr="00500633">
        <w:rPr>
          <w:rFonts w:ascii="Times New Roman" w:hAnsi="Times New Roman"/>
          <w:b/>
          <w:sz w:val="24"/>
          <w:szCs w:val="24"/>
        </w:rPr>
        <w:t xml:space="preserve"> - </w:t>
      </w:r>
      <w:r w:rsidRPr="00500633">
        <w:rPr>
          <w:rFonts w:ascii="Times New Roman" w:hAnsi="Times New Roman"/>
          <w:b/>
          <w:sz w:val="24"/>
          <w:szCs w:val="24"/>
        </w:rPr>
        <w:t>Contribution to the travel costs</w:t>
      </w:r>
    </w:p>
    <w:p w14:paraId="6000C229" w14:textId="5B61FF81" w:rsidR="001B35B7" w:rsidRPr="00500633" w:rsidRDefault="001B35B7" w:rsidP="001B35B7">
      <w:pPr>
        <w:spacing w:after="0" w:line="240" w:lineRule="auto"/>
        <w:rPr>
          <w:rFonts w:ascii="Times New Roman" w:hAnsi="Times New Roman"/>
          <w:b/>
          <w:sz w:val="24"/>
          <w:szCs w:val="24"/>
        </w:rPr>
      </w:pPr>
    </w:p>
    <w:p w14:paraId="5993CD21" w14:textId="6D67CFEE" w:rsidR="00634DE5" w:rsidRPr="00500633" w:rsidRDefault="00634DE5" w:rsidP="009E1232">
      <w:pPr>
        <w:pStyle w:val="Lijstalinea"/>
        <w:numPr>
          <w:ilvl w:val="0"/>
          <w:numId w:val="3"/>
        </w:numPr>
        <w:jc w:val="both"/>
        <w:rPr>
          <w:rFonts w:ascii="Times New Roman" w:hAnsi="Times New Roman" w:cs="Times New Roman"/>
          <w:b/>
          <w:sz w:val="24"/>
          <w:szCs w:val="24"/>
        </w:rPr>
      </w:pPr>
      <w:r w:rsidRPr="009E1232">
        <w:rPr>
          <w:rFonts w:ascii="Times New Roman" w:hAnsi="Times New Roman" w:cs="Times New Roman"/>
          <w:b/>
          <w:sz w:val="24"/>
          <w:szCs w:val="24"/>
        </w:rPr>
        <w:t>Travel Pass</w:t>
      </w:r>
    </w:p>
    <w:p w14:paraId="42A0D067" w14:textId="05852E3F" w:rsidR="002C124A" w:rsidRPr="009E1232" w:rsidRDefault="002C124A" w:rsidP="009E1232">
      <w:pPr>
        <w:pStyle w:val="Lijstalinea"/>
        <w:jc w:val="both"/>
        <w:rPr>
          <w:rFonts w:ascii="Times New Roman" w:hAnsi="Times New Roman" w:cs="Times New Roman"/>
          <w:sz w:val="24"/>
          <w:szCs w:val="24"/>
        </w:rPr>
      </w:pPr>
      <w:r w:rsidRPr="009E1232">
        <w:rPr>
          <w:rFonts w:ascii="Times New Roman" w:hAnsi="Times New Roman" w:cs="Times New Roman"/>
          <w:sz w:val="24"/>
          <w:szCs w:val="24"/>
        </w:rPr>
        <w:t>The travel pass allows participants and accompanying person to travel 7 days within one month travel pass validity. As a basic rule, the travel pass foresees travel in the transport mode with the overall lowest greenhouse gas emissions</w:t>
      </w:r>
      <w:r w:rsidRPr="009E1232">
        <w:rPr>
          <w:rStyle w:val="Voetnootmarkering"/>
          <w:rFonts w:ascii="Times New Roman" w:hAnsi="Times New Roman" w:cs="Times New Roman"/>
          <w:sz w:val="24"/>
          <w:szCs w:val="24"/>
        </w:rPr>
        <w:footnoteReference w:id="1"/>
      </w:r>
      <w:r w:rsidRPr="009E1232">
        <w:rPr>
          <w:rFonts w:ascii="Times New Roman" w:hAnsi="Times New Roman" w:cs="Times New Roman"/>
          <w:sz w:val="24"/>
          <w:szCs w:val="24"/>
        </w:rPr>
        <w:t>.</w:t>
      </w:r>
    </w:p>
    <w:p w14:paraId="33BAA504" w14:textId="0B0A2222" w:rsidR="002C124A" w:rsidRPr="009E1232" w:rsidRDefault="002C124A" w:rsidP="009E1232">
      <w:pPr>
        <w:pStyle w:val="Lijstalinea"/>
        <w:jc w:val="both"/>
        <w:rPr>
          <w:rFonts w:ascii="Times New Roman" w:hAnsi="Times New Roman" w:cs="Times New Roman"/>
          <w:sz w:val="24"/>
          <w:szCs w:val="24"/>
        </w:rPr>
      </w:pPr>
      <w:r w:rsidRPr="009E1232">
        <w:rPr>
          <w:rFonts w:ascii="Times New Roman" w:hAnsi="Times New Roman" w:cs="Times New Roman"/>
          <w:sz w:val="24"/>
          <w:szCs w:val="24"/>
        </w:rPr>
        <w:t>The travel pass is reimbursed on a real-costs-basis.</w:t>
      </w:r>
    </w:p>
    <w:p w14:paraId="1ECC2CA6" w14:textId="77777777" w:rsidR="002C124A" w:rsidRPr="00500633" w:rsidRDefault="002C124A" w:rsidP="009E1232">
      <w:pPr>
        <w:pStyle w:val="Lijstalinea"/>
        <w:jc w:val="both"/>
        <w:rPr>
          <w:rFonts w:ascii="Times New Roman" w:hAnsi="Times New Roman" w:cs="Times New Roman"/>
          <w:b/>
          <w:sz w:val="24"/>
          <w:szCs w:val="24"/>
        </w:rPr>
      </w:pPr>
    </w:p>
    <w:p w14:paraId="045B3B4A" w14:textId="4130CD51" w:rsidR="00634DE5" w:rsidRPr="00500633" w:rsidRDefault="00634DE5" w:rsidP="009E1232">
      <w:pPr>
        <w:pStyle w:val="Lijstalinea"/>
        <w:numPr>
          <w:ilvl w:val="0"/>
          <w:numId w:val="3"/>
        </w:numPr>
        <w:jc w:val="both"/>
        <w:rPr>
          <w:rFonts w:ascii="Times New Roman" w:hAnsi="Times New Roman" w:cs="Times New Roman"/>
          <w:b/>
          <w:sz w:val="24"/>
          <w:szCs w:val="24"/>
        </w:rPr>
      </w:pPr>
      <w:r w:rsidRPr="009E1232">
        <w:rPr>
          <w:rFonts w:ascii="Times New Roman" w:hAnsi="Times New Roman" w:cs="Times New Roman"/>
          <w:b/>
          <w:sz w:val="24"/>
          <w:szCs w:val="24"/>
        </w:rPr>
        <w:t>Remote</w:t>
      </w:r>
      <w:r w:rsidR="002C124A" w:rsidRPr="009E1232">
        <w:rPr>
          <w:rFonts w:ascii="Times New Roman" w:hAnsi="Times New Roman" w:cs="Times New Roman"/>
          <w:b/>
          <w:sz w:val="24"/>
          <w:szCs w:val="24"/>
        </w:rPr>
        <w:t xml:space="preserve"> travel</w:t>
      </w:r>
    </w:p>
    <w:p w14:paraId="08416868" w14:textId="759372BA" w:rsidR="002C124A" w:rsidRPr="009E1232" w:rsidRDefault="002C124A" w:rsidP="009E1232">
      <w:pPr>
        <w:pStyle w:val="Lijstalinea"/>
        <w:jc w:val="both"/>
        <w:rPr>
          <w:rFonts w:ascii="Times New Roman" w:hAnsi="Times New Roman" w:cs="Times New Roman"/>
          <w:sz w:val="24"/>
          <w:szCs w:val="24"/>
        </w:rPr>
      </w:pPr>
      <w:r w:rsidRPr="009E1232">
        <w:rPr>
          <w:rFonts w:ascii="Times New Roman" w:hAnsi="Times New Roman" w:cs="Times New Roman"/>
          <w:sz w:val="24"/>
          <w:szCs w:val="24"/>
        </w:rPr>
        <w:t>In cases, where the country of origin is not directly linked to the train system on continental Europe and additional travel, by other means of transport, is needed in order to reach the country where the mobility starts.</w:t>
      </w:r>
    </w:p>
    <w:p w14:paraId="34A54474" w14:textId="6CA13073" w:rsidR="002C124A" w:rsidRPr="00500633" w:rsidRDefault="002C124A" w:rsidP="009E1232">
      <w:pPr>
        <w:pStyle w:val="Lijstalinea"/>
        <w:jc w:val="both"/>
        <w:rPr>
          <w:rFonts w:ascii="Times New Roman" w:hAnsi="Times New Roman" w:cs="Times New Roman"/>
          <w:b/>
          <w:sz w:val="24"/>
          <w:szCs w:val="24"/>
        </w:rPr>
      </w:pPr>
      <w:r w:rsidRPr="009E1232">
        <w:rPr>
          <w:rFonts w:ascii="Times New Roman" w:hAnsi="Times New Roman" w:cs="Times New Roman"/>
          <w:sz w:val="24"/>
          <w:szCs w:val="24"/>
        </w:rPr>
        <w:t>Remote travel is reimbursed based on unit costs according to the distance bands below.</w:t>
      </w:r>
    </w:p>
    <w:p w14:paraId="14F225D2" w14:textId="77777777" w:rsidR="002C124A" w:rsidRPr="002C124A" w:rsidRDefault="002C124A" w:rsidP="002C124A">
      <w:pPr>
        <w:pStyle w:val="Lijstalinea"/>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22"/>
        <w:gridCol w:w="3021"/>
        <w:gridCol w:w="3019"/>
      </w:tblGrid>
      <w:tr w:rsidR="009249FA" w:rsidRPr="00437A29" w14:paraId="4C98E1E6"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E5FE5DE"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002587A"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5093091" w14:textId="77777777" w:rsidR="009249FA"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9249FA" w:rsidRPr="00437A29" w14:paraId="764D6DFC"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1F0960" w14:textId="5647FE73"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 xml:space="preserve">Between </w:t>
            </w:r>
            <w:r w:rsidR="00672AD7">
              <w:rPr>
                <w:rFonts w:ascii="Times New Roman" w:eastAsia="SimSun" w:hAnsi="Times New Roman"/>
                <w:snapToGrid w:val="0"/>
                <w:kern w:val="3"/>
                <w:sz w:val="24"/>
                <w:szCs w:val="24"/>
                <w:lang w:eastAsia="zh-CN"/>
              </w:rPr>
              <w:t>10</w:t>
            </w:r>
            <w:r w:rsidRPr="00437A29">
              <w:rPr>
                <w:rFonts w:ascii="Times New Roman" w:eastAsia="SimSun" w:hAnsi="Times New Roman"/>
                <w:snapToGrid w:val="0"/>
                <w:kern w:val="3"/>
                <w:sz w:val="24"/>
                <w:szCs w:val="24"/>
                <w:lang w:eastAsia="zh-CN"/>
              </w:rPr>
              <w:t xml:space="preserve">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1B7730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C4B48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4C5344D8"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381546F"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390F1C6"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14:paraId="4A9835C3"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9249FA" w:rsidRPr="00437A29" w14:paraId="73600EB0"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84E57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264D024"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14:paraId="0091C5DB"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9249FA" w:rsidRPr="00437A29" w14:paraId="650D2C0B"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20759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4D013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14:paraId="7C33A9FC"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9249FA" w:rsidRPr="00437A29" w14:paraId="0A6927F7"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5F99C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9C5EA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14:paraId="2CE93A2A"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9249FA" w:rsidRPr="00437A29" w14:paraId="021E4872"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F2EE5E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535B69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A8E35"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01EFEB31"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ECDF1F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C76AB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4E55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6000C242" w14:textId="77777777" w:rsidR="000D7CB9" w:rsidRPr="00F465AA" w:rsidRDefault="000D7CB9" w:rsidP="000D7CB9">
      <w:pPr>
        <w:spacing w:after="0" w:line="240" w:lineRule="auto"/>
        <w:rPr>
          <w:rFonts w:ascii="Times New Roman" w:eastAsia="SimSun" w:hAnsi="Times New Roman"/>
          <w:b/>
          <w:snapToGrid w:val="0"/>
          <w:kern w:val="3"/>
          <w:sz w:val="24"/>
          <w:szCs w:val="24"/>
          <w:lang w:eastAsia="zh-CN"/>
        </w:rPr>
      </w:pPr>
    </w:p>
    <w:p w14:paraId="6000C243" w14:textId="7AD01B79" w:rsidR="00850120" w:rsidRDefault="00850120" w:rsidP="002C124A">
      <w:pPr>
        <w:spacing w:after="0" w:line="240" w:lineRule="auto"/>
        <w:ind w:left="1276" w:hanging="1276"/>
        <w:jc w:val="both"/>
        <w:rPr>
          <w:rFonts w:ascii="Times New Roman" w:hAnsi="Times New Roman"/>
          <w:sz w:val="24"/>
          <w:szCs w:val="24"/>
        </w:rPr>
      </w:pPr>
      <w:r w:rsidRPr="009249FA">
        <w:rPr>
          <w:rFonts w:ascii="Times New Roman" w:hAnsi="Times New Roman"/>
          <w:b/>
          <w:sz w:val="24"/>
          <w:szCs w:val="24"/>
        </w:rPr>
        <w:t>Nota bene:</w:t>
      </w:r>
      <w:r w:rsidR="009E1232">
        <w:rPr>
          <w:rFonts w:ascii="Times New Roman" w:hAnsi="Times New Roman"/>
          <w:b/>
          <w:sz w:val="24"/>
          <w:szCs w:val="24"/>
        </w:rPr>
        <w:tab/>
      </w:r>
      <w:r w:rsidR="005A33A9">
        <w:rPr>
          <w:rFonts w:ascii="Times New Roman" w:hAnsi="Times New Roman"/>
          <w:sz w:val="24"/>
          <w:szCs w:val="24"/>
        </w:rPr>
        <w:t>T</w:t>
      </w:r>
      <w:r w:rsidRPr="00F465AA">
        <w:rPr>
          <w:rFonts w:ascii="Times New Roman" w:hAnsi="Times New Roman"/>
          <w:sz w:val="24"/>
          <w:szCs w:val="24"/>
        </w:rPr>
        <w:t xml:space="preserve">he travel distance represents a single way distance from the place of origin to the venue, whereas the amount covers the contribution to the return travel to and from the venue. </w:t>
      </w:r>
    </w:p>
    <w:p w14:paraId="253B2DD5" w14:textId="77777777" w:rsidR="009249FA" w:rsidRDefault="009249FA" w:rsidP="000D7CB9">
      <w:pPr>
        <w:spacing w:after="0" w:line="240" w:lineRule="auto"/>
        <w:ind w:left="1134" w:hanging="1134"/>
        <w:rPr>
          <w:rFonts w:ascii="Times New Roman" w:hAnsi="Times New Roman"/>
          <w:sz w:val="24"/>
          <w:szCs w:val="24"/>
        </w:rPr>
      </w:pPr>
    </w:p>
    <w:p w14:paraId="6000C244" w14:textId="1E283E04" w:rsidR="00F465AA" w:rsidRDefault="009249FA" w:rsidP="000D7CB9">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14:paraId="08DFD003" w14:textId="0D3BAB2E" w:rsidR="009249FA" w:rsidRDefault="009249FA" w:rsidP="000D7CB9">
      <w:pPr>
        <w:spacing w:after="0" w:line="240" w:lineRule="auto"/>
        <w:ind w:left="1134" w:hanging="1134"/>
        <w:rPr>
          <w:rFonts w:ascii="Times New Roman" w:hAnsi="Times New Roman"/>
          <w:sz w:val="24"/>
          <w:szCs w:val="24"/>
        </w:rPr>
      </w:pPr>
    </w:p>
    <w:p w14:paraId="6F442138" w14:textId="1A7A2CFA" w:rsidR="00452C0D" w:rsidRPr="007421B2" w:rsidRDefault="009E63C4" w:rsidP="00452C0D">
      <w:pPr>
        <w:spacing w:after="0" w:line="240" w:lineRule="auto"/>
        <w:rPr>
          <w:rFonts w:ascii="Times New Roman" w:hAnsi="Times New Roman" w:cs="Times New Roman"/>
          <w:b/>
          <w:sz w:val="24"/>
          <w:szCs w:val="24"/>
        </w:rPr>
      </w:pPr>
      <w:r w:rsidRPr="007421B2">
        <w:rPr>
          <w:rFonts w:ascii="Times New Roman" w:hAnsi="Times New Roman" w:cs="Times New Roman"/>
          <w:b/>
          <w:sz w:val="24"/>
          <w:szCs w:val="24"/>
        </w:rPr>
        <w:t>62 EUR per participant per day</w:t>
      </w:r>
    </w:p>
    <w:p w14:paraId="4522BE01" w14:textId="44C52788" w:rsidR="009249FA" w:rsidRDefault="009249FA" w:rsidP="00452C0D">
      <w:pPr>
        <w:spacing w:after="0" w:line="240" w:lineRule="auto"/>
        <w:rPr>
          <w:rFonts w:ascii="Times New Roman" w:hAnsi="Times New Roman"/>
          <w:sz w:val="24"/>
          <w:szCs w:val="24"/>
        </w:rPr>
      </w:pPr>
    </w:p>
    <w:p w14:paraId="26B37348" w14:textId="77777777" w:rsidR="002C124A" w:rsidRDefault="002C5A25" w:rsidP="002C124A">
      <w:pPr>
        <w:spacing w:after="0" w:line="240" w:lineRule="auto"/>
        <w:ind w:left="1276" w:hanging="1276"/>
        <w:jc w:val="both"/>
        <w:rPr>
          <w:rFonts w:ascii="Times New Roman" w:hAnsi="Times New Roman"/>
          <w:sz w:val="24"/>
          <w:szCs w:val="24"/>
        </w:rPr>
      </w:pPr>
      <w:r w:rsidRPr="002C5A25">
        <w:rPr>
          <w:rFonts w:ascii="Times New Roman" w:hAnsi="Times New Roman"/>
          <w:b/>
          <w:sz w:val="24"/>
          <w:szCs w:val="24"/>
        </w:rPr>
        <w:t>Nota bene:</w:t>
      </w:r>
      <w:r>
        <w:rPr>
          <w:rFonts w:ascii="Times New Roman" w:hAnsi="Times New Roman"/>
          <w:sz w:val="24"/>
          <w:szCs w:val="24"/>
        </w:rPr>
        <w:t xml:space="preserve"> </w:t>
      </w:r>
      <w:r w:rsidR="002C124A">
        <w:rPr>
          <w:rFonts w:ascii="Times New Roman" w:hAnsi="Times New Roman"/>
          <w:sz w:val="24"/>
          <w:szCs w:val="24"/>
        </w:rPr>
        <w:tab/>
        <w:t>Maximum 21 days of support per participant.</w:t>
      </w:r>
    </w:p>
    <w:p w14:paraId="30862FC8" w14:textId="4CDE9193" w:rsidR="009E1232" w:rsidRDefault="002C124A" w:rsidP="002C124A">
      <w:pPr>
        <w:spacing w:after="0" w:line="240" w:lineRule="auto"/>
        <w:ind w:left="1276" w:hanging="1276"/>
        <w:jc w:val="both"/>
        <w:rPr>
          <w:rFonts w:ascii="Times New Roman" w:hAnsi="Times New Roman"/>
          <w:sz w:val="24"/>
          <w:szCs w:val="24"/>
        </w:rPr>
      </w:pPr>
      <w:r>
        <w:rPr>
          <w:rFonts w:ascii="Times New Roman" w:hAnsi="Times New Roman"/>
          <w:b/>
          <w:sz w:val="24"/>
          <w:szCs w:val="24"/>
        </w:rPr>
        <w:tab/>
      </w:r>
      <w:r w:rsidR="002C5A25">
        <w:rPr>
          <w:rFonts w:ascii="Times New Roman" w:hAnsi="Times New Roman"/>
          <w:sz w:val="24"/>
          <w:szCs w:val="24"/>
        </w:rPr>
        <w:t>B</w:t>
      </w:r>
      <w:r w:rsidR="002C5A25" w:rsidRPr="002C5A25">
        <w:rPr>
          <w:rFonts w:ascii="Times New Roman" w:hAnsi="Times New Roman"/>
          <w:sz w:val="24"/>
          <w:szCs w:val="24"/>
        </w:rPr>
        <w:t>ased on the duration of the stay per participant, including group leaders, accompanying persons</w:t>
      </w:r>
      <w:r w:rsidR="009E1232">
        <w:rPr>
          <w:rFonts w:ascii="Times New Roman" w:hAnsi="Times New Roman"/>
          <w:sz w:val="24"/>
          <w:szCs w:val="24"/>
        </w:rPr>
        <w:t>.</w:t>
      </w:r>
    </w:p>
    <w:p w14:paraId="67FF3F06" w14:textId="67D536E8" w:rsidR="009249FA" w:rsidRPr="00F465AA" w:rsidRDefault="009249FA" w:rsidP="002C124A">
      <w:pPr>
        <w:spacing w:after="0" w:line="240" w:lineRule="auto"/>
        <w:ind w:left="1276" w:hanging="1276"/>
        <w:jc w:val="both"/>
        <w:rPr>
          <w:rFonts w:ascii="Times New Roman" w:hAnsi="Times New Roman"/>
          <w:sz w:val="24"/>
          <w:szCs w:val="24"/>
        </w:rPr>
      </w:pPr>
    </w:p>
    <w:p w14:paraId="6000C24C" w14:textId="04585030" w:rsidR="00850120" w:rsidRPr="009E63C4" w:rsidRDefault="009249FA" w:rsidP="009E63C4">
      <w:pPr>
        <w:spacing w:after="0" w:line="240" w:lineRule="auto"/>
        <w:ind w:left="1134" w:hanging="1134"/>
        <w:rPr>
          <w:rFonts w:ascii="Times New Roman" w:hAnsi="Times New Roman"/>
          <w:b/>
          <w:sz w:val="24"/>
          <w:szCs w:val="24"/>
        </w:rPr>
      </w:pPr>
      <w:r w:rsidRPr="009E63C4">
        <w:rPr>
          <w:rFonts w:ascii="Times New Roman" w:hAnsi="Times New Roman"/>
          <w:b/>
          <w:sz w:val="24"/>
          <w:szCs w:val="24"/>
        </w:rPr>
        <w:t>3</w:t>
      </w:r>
      <w:r w:rsidR="00850120" w:rsidRPr="009E63C4">
        <w:rPr>
          <w:rFonts w:ascii="Times New Roman" w:hAnsi="Times New Roman"/>
          <w:b/>
          <w:sz w:val="24"/>
          <w:szCs w:val="24"/>
        </w:rPr>
        <w:t>. Organisational support</w:t>
      </w:r>
    </w:p>
    <w:p w14:paraId="6000C2B8" w14:textId="74317742" w:rsidR="00850120" w:rsidRDefault="00850120" w:rsidP="000D7CB9">
      <w:pPr>
        <w:spacing w:after="0" w:line="240" w:lineRule="auto"/>
        <w:rPr>
          <w:rFonts w:ascii="Times New Roman" w:hAnsi="Times New Roman" w:cs="Times New Roman"/>
        </w:rPr>
      </w:pPr>
    </w:p>
    <w:p w14:paraId="28B91D15" w14:textId="668EEEE8" w:rsidR="009249FA" w:rsidRDefault="009249FA" w:rsidP="00C6510E">
      <w:pPr>
        <w:spacing w:after="0" w:line="240" w:lineRule="auto"/>
        <w:jc w:val="both"/>
        <w:rPr>
          <w:rFonts w:ascii="Times New Roman" w:hAnsi="Times New Roman"/>
          <w:sz w:val="24"/>
          <w:szCs w:val="24"/>
        </w:rPr>
      </w:pPr>
      <w:r w:rsidRPr="00747939">
        <w:rPr>
          <w:rFonts w:ascii="Times New Roman" w:hAnsi="Times New Roman" w:cs="Times New Roman"/>
          <w:b/>
          <w:sz w:val="24"/>
        </w:rPr>
        <w:t>100 EUR</w:t>
      </w:r>
      <w:r w:rsidRPr="00747939">
        <w:rPr>
          <w:rFonts w:ascii="Times New Roman" w:hAnsi="Times New Roman" w:cs="Times New Roman"/>
          <w:sz w:val="24"/>
        </w:rPr>
        <w:t xml:space="preserve"> </w:t>
      </w:r>
      <w:r w:rsidRPr="00747939">
        <w:rPr>
          <w:rFonts w:ascii="Times New Roman" w:hAnsi="Times New Roman"/>
          <w:sz w:val="24"/>
          <w:szCs w:val="24"/>
        </w:rPr>
        <w:t>per participant</w:t>
      </w:r>
      <w:r w:rsidR="00C6510E">
        <w:rPr>
          <w:rFonts w:ascii="Times New Roman" w:hAnsi="Times New Roman"/>
          <w:sz w:val="24"/>
          <w:szCs w:val="24"/>
        </w:rPr>
        <w:t xml:space="preserve">, </w:t>
      </w:r>
      <w:r w:rsidR="00C6510E" w:rsidRPr="00C6510E">
        <w:rPr>
          <w:rFonts w:ascii="Times New Roman" w:hAnsi="Times New Roman"/>
          <w:sz w:val="24"/>
          <w:szCs w:val="24"/>
        </w:rPr>
        <w:t>based on the number of participants, exclud</w:t>
      </w:r>
      <w:r w:rsidR="00C6510E">
        <w:rPr>
          <w:rFonts w:ascii="Times New Roman" w:hAnsi="Times New Roman"/>
          <w:sz w:val="24"/>
          <w:szCs w:val="24"/>
        </w:rPr>
        <w:t xml:space="preserve">ing group leaders, accompanying </w:t>
      </w:r>
      <w:r w:rsidR="00C6510E" w:rsidRPr="00C6510E">
        <w:rPr>
          <w:rFonts w:ascii="Times New Roman" w:hAnsi="Times New Roman"/>
          <w:sz w:val="24"/>
          <w:szCs w:val="24"/>
        </w:rPr>
        <w:t>persons.</w:t>
      </w:r>
    </w:p>
    <w:p w14:paraId="14701878" w14:textId="77777777" w:rsidR="009E1232" w:rsidRDefault="009E1232" w:rsidP="00C6510E">
      <w:pPr>
        <w:spacing w:after="0" w:line="240" w:lineRule="auto"/>
        <w:jc w:val="both"/>
        <w:rPr>
          <w:rFonts w:ascii="Times New Roman" w:hAnsi="Times New Roman" w:cs="Times New Roman"/>
        </w:rPr>
      </w:pPr>
    </w:p>
    <w:p w14:paraId="6D2F354B" w14:textId="430EE485" w:rsidR="009249FA" w:rsidRDefault="009249FA" w:rsidP="000D7CB9">
      <w:pPr>
        <w:spacing w:after="0" w:line="240" w:lineRule="auto"/>
        <w:rPr>
          <w:rFonts w:ascii="Times New Roman" w:hAnsi="Times New Roman" w:cs="Times New Roman"/>
        </w:rPr>
      </w:pPr>
    </w:p>
    <w:p w14:paraId="136BAAD2" w14:textId="13AF2293" w:rsidR="009249FA" w:rsidRDefault="009249FA" w:rsidP="009249FA">
      <w:pPr>
        <w:spacing w:after="0" w:line="240" w:lineRule="auto"/>
        <w:rPr>
          <w:rFonts w:ascii="Times New Roman" w:hAnsi="Times New Roman"/>
          <w:sz w:val="24"/>
          <w:szCs w:val="24"/>
        </w:rPr>
      </w:pPr>
      <w:r>
        <w:rPr>
          <w:rFonts w:ascii="Times New Roman" w:hAnsi="Times New Roman"/>
          <w:b/>
          <w:sz w:val="24"/>
          <w:szCs w:val="24"/>
        </w:rPr>
        <w:lastRenderedPageBreak/>
        <w:t>4. Inclusion support</w:t>
      </w:r>
      <w:r w:rsidR="00672AD7">
        <w:rPr>
          <w:rFonts w:ascii="Times New Roman" w:hAnsi="Times New Roman"/>
          <w:b/>
          <w:sz w:val="24"/>
          <w:szCs w:val="24"/>
        </w:rPr>
        <w:t xml:space="preserve"> for organisations</w:t>
      </w:r>
    </w:p>
    <w:p w14:paraId="2484F2A3" w14:textId="77777777" w:rsidR="009249FA" w:rsidRDefault="009249FA" w:rsidP="009249FA">
      <w:pPr>
        <w:spacing w:after="0" w:line="240" w:lineRule="auto"/>
        <w:rPr>
          <w:rFonts w:ascii="Times New Roman" w:hAnsi="Times New Roman"/>
          <w:sz w:val="24"/>
          <w:szCs w:val="24"/>
        </w:rPr>
      </w:pPr>
    </w:p>
    <w:p w14:paraId="1B5D2179" w14:textId="0382CFB4" w:rsidR="009249FA" w:rsidRDefault="009249FA" w:rsidP="005E18B5">
      <w:pPr>
        <w:spacing w:after="0" w:line="240" w:lineRule="auto"/>
        <w:jc w:val="both"/>
        <w:rPr>
          <w:rFonts w:ascii="Times New Roman" w:hAnsi="Times New Roman"/>
          <w:sz w:val="24"/>
          <w:szCs w:val="24"/>
        </w:rPr>
      </w:pPr>
      <w:r>
        <w:rPr>
          <w:rFonts w:ascii="Times New Roman" w:hAnsi="Times New Roman"/>
          <w:b/>
          <w:sz w:val="24"/>
          <w:szCs w:val="24"/>
        </w:rPr>
        <w:t>100 EUR</w:t>
      </w:r>
      <w:r>
        <w:rPr>
          <w:rFonts w:ascii="Times New Roman" w:hAnsi="Times New Roman"/>
          <w:sz w:val="24"/>
          <w:szCs w:val="24"/>
        </w:rPr>
        <w:t xml:space="preserve"> per participant</w:t>
      </w:r>
      <w:r w:rsidR="00747939">
        <w:rPr>
          <w:rFonts w:ascii="Times New Roman" w:hAnsi="Times New Roman"/>
          <w:sz w:val="24"/>
          <w:szCs w:val="24"/>
        </w:rPr>
        <w:t xml:space="preserve"> </w:t>
      </w:r>
      <w:r>
        <w:rPr>
          <w:rFonts w:ascii="Times New Roman" w:hAnsi="Times New Roman"/>
          <w:sz w:val="24"/>
          <w:szCs w:val="24"/>
        </w:rPr>
        <w:t>for costs related to the organisation of mobility activities for partic</w:t>
      </w:r>
      <w:r w:rsidR="005E18B5">
        <w:rPr>
          <w:rFonts w:ascii="Times New Roman" w:hAnsi="Times New Roman"/>
          <w:sz w:val="24"/>
          <w:szCs w:val="24"/>
        </w:rPr>
        <w:t xml:space="preserve">ipants with fewer opportunities, </w:t>
      </w:r>
      <w:r w:rsidR="005E18B5" w:rsidRPr="005E18B5">
        <w:rPr>
          <w:rFonts w:ascii="Times New Roman" w:hAnsi="Times New Roman"/>
          <w:sz w:val="24"/>
          <w:szCs w:val="24"/>
        </w:rPr>
        <w:t>excluding group leaders,</w:t>
      </w:r>
      <w:r w:rsidR="005E18B5">
        <w:rPr>
          <w:rFonts w:ascii="Times New Roman" w:hAnsi="Times New Roman"/>
          <w:sz w:val="24"/>
          <w:szCs w:val="24"/>
        </w:rPr>
        <w:t xml:space="preserve"> </w:t>
      </w:r>
      <w:r w:rsidR="005E18B5" w:rsidRPr="005E18B5">
        <w:rPr>
          <w:rFonts w:ascii="Times New Roman" w:hAnsi="Times New Roman"/>
          <w:sz w:val="24"/>
          <w:szCs w:val="24"/>
        </w:rPr>
        <w:t>accompanying persons and facilitators</w:t>
      </w:r>
      <w:r w:rsidR="005E18B5">
        <w:rPr>
          <w:rFonts w:ascii="Times New Roman" w:hAnsi="Times New Roman"/>
          <w:sz w:val="24"/>
          <w:szCs w:val="24"/>
        </w:rPr>
        <w:t>.</w:t>
      </w:r>
    </w:p>
    <w:p w14:paraId="425C39A3" w14:textId="62A5FE75" w:rsidR="00A40FDD" w:rsidRDefault="00A40FDD" w:rsidP="000D7CB9">
      <w:pPr>
        <w:spacing w:after="0" w:line="240" w:lineRule="auto"/>
        <w:rPr>
          <w:rFonts w:ascii="Times New Roman" w:hAnsi="Times New Roman" w:cs="Times New Roman"/>
        </w:rPr>
      </w:pPr>
    </w:p>
    <w:p w14:paraId="60E22269" w14:textId="20788A7F" w:rsidR="00747939" w:rsidRPr="00A91261" w:rsidRDefault="00747939" w:rsidP="00747939">
      <w:pPr>
        <w:spacing w:after="0" w:line="240" w:lineRule="auto"/>
        <w:rPr>
          <w:rFonts w:ascii="Times New Roman" w:hAnsi="Times New Roman" w:cs="Times New Roman"/>
        </w:rPr>
      </w:pPr>
    </w:p>
    <w:sectPr w:rsidR="00747939" w:rsidRPr="00A91261" w:rsidSect="000D7CB9">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24D7" w14:textId="77777777" w:rsidR="002162CE" w:rsidRDefault="002162CE" w:rsidP="00452C0D">
      <w:pPr>
        <w:spacing w:after="0" w:line="240" w:lineRule="auto"/>
      </w:pPr>
      <w:r>
        <w:separator/>
      </w:r>
    </w:p>
  </w:endnote>
  <w:endnote w:type="continuationSeparator" w:id="0">
    <w:p w14:paraId="35BF5E20" w14:textId="77777777" w:rsidR="002162CE" w:rsidRDefault="002162CE" w:rsidP="0045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DD7" w14:textId="77777777" w:rsidR="00452C0D" w:rsidRDefault="00452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358975"/>
      <w:docPartObj>
        <w:docPartGallery w:val="Page Numbers (Bottom of Page)"/>
        <w:docPartUnique/>
      </w:docPartObj>
    </w:sdtPr>
    <w:sdtEndPr>
      <w:rPr>
        <w:noProof/>
      </w:rPr>
    </w:sdtEndPr>
    <w:sdtContent>
      <w:p w14:paraId="01F7E2DF" w14:textId="0D9451FA" w:rsidR="005E18B5" w:rsidRDefault="005E18B5">
        <w:pPr>
          <w:pStyle w:val="Voettekst"/>
          <w:jc w:val="right"/>
        </w:pPr>
        <w:r>
          <w:fldChar w:fldCharType="begin"/>
        </w:r>
        <w:r>
          <w:instrText xml:space="preserve"> PAGE   \* MERGEFORMAT </w:instrText>
        </w:r>
        <w:r>
          <w:fldChar w:fldCharType="separate"/>
        </w:r>
        <w:r w:rsidR="009E1232">
          <w:rPr>
            <w:noProof/>
          </w:rPr>
          <w:t>1</w:t>
        </w:r>
        <w:r>
          <w:rPr>
            <w:noProof/>
          </w:rPr>
          <w:fldChar w:fldCharType="end"/>
        </w:r>
      </w:p>
    </w:sdtContent>
  </w:sdt>
  <w:p w14:paraId="0F49AEAA" w14:textId="77777777" w:rsidR="00452C0D" w:rsidRDefault="00452C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796" w14:textId="77777777" w:rsidR="00452C0D" w:rsidRDefault="00452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765D" w14:textId="77777777" w:rsidR="002162CE" w:rsidRDefault="002162CE" w:rsidP="00452C0D">
      <w:pPr>
        <w:spacing w:after="0" w:line="240" w:lineRule="auto"/>
      </w:pPr>
      <w:r>
        <w:separator/>
      </w:r>
    </w:p>
  </w:footnote>
  <w:footnote w:type="continuationSeparator" w:id="0">
    <w:p w14:paraId="4BC0ADB0" w14:textId="77777777" w:rsidR="002162CE" w:rsidRDefault="002162CE" w:rsidP="00452C0D">
      <w:pPr>
        <w:spacing w:after="0" w:line="240" w:lineRule="auto"/>
      </w:pPr>
      <w:r>
        <w:continuationSeparator/>
      </w:r>
    </w:p>
  </w:footnote>
  <w:footnote w:id="1">
    <w:p w14:paraId="614BE527" w14:textId="115DA28A" w:rsidR="002C124A" w:rsidRPr="002C124A" w:rsidRDefault="002C124A" w:rsidP="002C124A">
      <w:pPr>
        <w:pStyle w:val="Voetnoottekst"/>
        <w:ind w:left="284" w:hanging="284"/>
        <w:rPr>
          <w:lang w:val="de-DE"/>
        </w:rPr>
      </w:pPr>
      <w:r>
        <w:rPr>
          <w:rStyle w:val="Voetnootmarkering"/>
        </w:rPr>
        <w:footnoteRef/>
      </w:r>
      <w:r>
        <w:t xml:space="preserve"> </w:t>
      </w:r>
      <w:r>
        <w:tab/>
      </w:r>
      <w:hyperlink r:id="rId1" w:history="1">
        <w:r w:rsidRPr="3A10C100">
          <w:rPr>
            <w:rFonts w:ascii="Calibri" w:hAnsi="Calibri" w:cs="Calibri"/>
            <w:color w:val="0000FF"/>
            <w:sz w:val="18"/>
            <w:szCs w:val="18"/>
            <w:u w:val="single"/>
          </w:rPr>
          <w:t>https://www.eea.europa.eu/data-and-maps/indicators/energy-efficiency-and-specific-co2-emissions/energy-efficiency-and-specific-co2-9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7F2B" w14:textId="77777777" w:rsidR="00452C0D" w:rsidRDefault="00452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5033" w14:textId="77777777" w:rsidR="00452C0D" w:rsidRDefault="00452C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C051" w14:textId="77777777" w:rsidR="00452C0D" w:rsidRDefault="00452C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A1984"/>
    <w:multiLevelType w:val="multilevel"/>
    <w:tmpl w:val="340E8D16"/>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3246951">
    <w:abstractNumId w:val="0"/>
  </w:num>
  <w:num w:numId="2" w16cid:durableId="1422414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61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BC"/>
    <w:rsid w:val="00082729"/>
    <w:rsid w:val="000842AC"/>
    <w:rsid w:val="000D7CB9"/>
    <w:rsid w:val="001103EC"/>
    <w:rsid w:val="0015762C"/>
    <w:rsid w:val="001B35B7"/>
    <w:rsid w:val="002068CD"/>
    <w:rsid w:val="002162CE"/>
    <w:rsid w:val="002A01A5"/>
    <w:rsid w:val="002C124A"/>
    <w:rsid w:val="002C5A25"/>
    <w:rsid w:val="00356C85"/>
    <w:rsid w:val="003D093C"/>
    <w:rsid w:val="003E3FCC"/>
    <w:rsid w:val="00411B12"/>
    <w:rsid w:val="00430D12"/>
    <w:rsid w:val="00432AFD"/>
    <w:rsid w:val="00437919"/>
    <w:rsid w:val="00452C0D"/>
    <w:rsid w:val="004C6A6D"/>
    <w:rsid w:val="00500633"/>
    <w:rsid w:val="005718C6"/>
    <w:rsid w:val="005A33A9"/>
    <w:rsid w:val="005E18B5"/>
    <w:rsid w:val="005E44F7"/>
    <w:rsid w:val="00634DE5"/>
    <w:rsid w:val="00672AD7"/>
    <w:rsid w:val="006838D6"/>
    <w:rsid w:val="006D1AF1"/>
    <w:rsid w:val="006D27A1"/>
    <w:rsid w:val="006E0688"/>
    <w:rsid w:val="0072048B"/>
    <w:rsid w:val="007421B2"/>
    <w:rsid w:val="007443FC"/>
    <w:rsid w:val="00747939"/>
    <w:rsid w:val="0077530B"/>
    <w:rsid w:val="00780FC0"/>
    <w:rsid w:val="0081587F"/>
    <w:rsid w:val="0082579E"/>
    <w:rsid w:val="00850120"/>
    <w:rsid w:val="00866095"/>
    <w:rsid w:val="008E179D"/>
    <w:rsid w:val="008F33BE"/>
    <w:rsid w:val="009249FA"/>
    <w:rsid w:val="00970744"/>
    <w:rsid w:val="009723B4"/>
    <w:rsid w:val="00997EB1"/>
    <w:rsid w:val="009A01BC"/>
    <w:rsid w:val="009D6416"/>
    <w:rsid w:val="009E1232"/>
    <w:rsid w:val="009E63C4"/>
    <w:rsid w:val="009F1623"/>
    <w:rsid w:val="00A22E46"/>
    <w:rsid w:val="00A40FDD"/>
    <w:rsid w:val="00A91261"/>
    <w:rsid w:val="00AC6EA8"/>
    <w:rsid w:val="00B02312"/>
    <w:rsid w:val="00B716A6"/>
    <w:rsid w:val="00BC496D"/>
    <w:rsid w:val="00C37777"/>
    <w:rsid w:val="00C6510E"/>
    <w:rsid w:val="00C96BCB"/>
    <w:rsid w:val="00D16EFE"/>
    <w:rsid w:val="00D37706"/>
    <w:rsid w:val="00D51FF6"/>
    <w:rsid w:val="00D60AE3"/>
    <w:rsid w:val="00D641D9"/>
    <w:rsid w:val="00DE37ED"/>
    <w:rsid w:val="00DE439A"/>
    <w:rsid w:val="00F20F0D"/>
    <w:rsid w:val="00F465AA"/>
    <w:rsid w:val="00F703C1"/>
    <w:rsid w:val="00F95CA8"/>
    <w:rsid w:val="00FF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C21F"/>
  <w15:docId w15:val="{0A167E97-5620-47C9-B2F0-0FCC7AC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3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39A"/>
    <w:rPr>
      <w:rFonts w:ascii="Tahoma" w:hAnsi="Tahoma" w:cs="Tahoma"/>
      <w:sz w:val="16"/>
      <w:szCs w:val="16"/>
    </w:rPr>
  </w:style>
  <w:style w:type="paragraph" w:styleId="Lijstalinea">
    <w:name w:val="List Paragraph"/>
    <w:basedOn w:val="Standaard"/>
    <w:uiPriority w:val="34"/>
    <w:qFormat/>
    <w:rsid w:val="001B35B7"/>
    <w:pPr>
      <w:spacing w:after="0" w:line="240" w:lineRule="auto"/>
      <w:ind w:left="720"/>
    </w:pPr>
    <w:rPr>
      <w:rFonts w:ascii="Calibri" w:eastAsia="SimSun" w:hAnsi="Calibri" w:cs="Calibri"/>
    </w:rPr>
  </w:style>
  <w:style w:type="paragraph" w:styleId="Koptekst">
    <w:name w:val="header"/>
    <w:basedOn w:val="Standaard"/>
    <w:link w:val="KoptekstChar"/>
    <w:uiPriority w:val="99"/>
    <w:unhideWhenUsed/>
    <w:rsid w:val="00452C0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2C0D"/>
  </w:style>
  <w:style w:type="paragraph" w:styleId="Voettekst">
    <w:name w:val="footer"/>
    <w:basedOn w:val="Standaard"/>
    <w:link w:val="VoettekstChar"/>
    <w:uiPriority w:val="99"/>
    <w:unhideWhenUsed/>
    <w:rsid w:val="00452C0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2C0D"/>
  </w:style>
  <w:style w:type="character" w:styleId="Verwijzingopmerking">
    <w:name w:val="annotation reference"/>
    <w:basedOn w:val="Standaardalinea-lettertype"/>
    <w:uiPriority w:val="99"/>
    <w:semiHidden/>
    <w:unhideWhenUsed/>
    <w:rsid w:val="009E63C4"/>
    <w:rPr>
      <w:sz w:val="16"/>
      <w:szCs w:val="16"/>
    </w:rPr>
  </w:style>
  <w:style w:type="paragraph" w:styleId="Tekstopmerking">
    <w:name w:val="annotation text"/>
    <w:basedOn w:val="Standaard"/>
    <w:link w:val="TekstopmerkingChar"/>
    <w:uiPriority w:val="99"/>
    <w:semiHidden/>
    <w:unhideWhenUsed/>
    <w:rsid w:val="009E63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E63C4"/>
    <w:rPr>
      <w:sz w:val="20"/>
      <w:szCs w:val="20"/>
    </w:rPr>
  </w:style>
  <w:style w:type="paragraph" w:styleId="Onderwerpvanopmerking">
    <w:name w:val="annotation subject"/>
    <w:basedOn w:val="Tekstopmerking"/>
    <w:next w:val="Tekstopmerking"/>
    <w:link w:val="OnderwerpvanopmerkingChar"/>
    <w:uiPriority w:val="99"/>
    <w:semiHidden/>
    <w:unhideWhenUsed/>
    <w:rsid w:val="009E63C4"/>
    <w:rPr>
      <w:b/>
      <w:bCs/>
    </w:rPr>
  </w:style>
  <w:style w:type="character" w:customStyle="1" w:styleId="OnderwerpvanopmerkingChar">
    <w:name w:val="Onderwerp van opmerking Char"/>
    <w:basedOn w:val="TekstopmerkingChar"/>
    <w:link w:val="Onderwerpvanopmerking"/>
    <w:uiPriority w:val="99"/>
    <w:semiHidden/>
    <w:rsid w:val="009E63C4"/>
    <w:rPr>
      <w:b/>
      <w:bCs/>
      <w:sz w:val="20"/>
      <w:szCs w:val="20"/>
    </w:rPr>
  </w:style>
  <w:style w:type="paragraph" w:styleId="Voetnoottekst">
    <w:name w:val="footnote text"/>
    <w:basedOn w:val="Standaard"/>
    <w:link w:val="VoetnoottekstChar"/>
    <w:uiPriority w:val="99"/>
    <w:semiHidden/>
    <w:unhideWhenUsed/>
    <w:rsid w:val="002C12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124A"/>
    <w:rPr>
      <w:sz w:val="20"/>
      <w:szCs w:val="20"/>
    </w:rPr>
  </w:style>
  <w:style w:type="character" w:styleId="Voetnootmarkering">
    <w:name w:val="footnote reference"/>
    <w:basedOn w:val="Standaardalinea-lettertype"/>
    <w:uiPriority w:val="99"/>
    <w:semiHidden/>
    <w:unhideWhenUsed/>
    <w:rsid w:val="002C124A"/>
    <w:rPr>
      <w:vertAlign w:val="superscript"/>
    </w:rPr>
  </w:style>
  <w:style w:type="paragraph" w:styleId="Revisie">
    <w:name w:val="Revision"/>
    <w:hidden/>
    <w:uiPriority w:val="99"/>
    <w:semiHidden/>
    <w:rsid w:val="00110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17139">
      <w:bodyDiv w:val="1"/>
      <w:marLeft w:val="0"/>
      <w:marRight w:val="0"/>
      <w:marTop w:val="0"/>
      <w:marBottom w:val="0"/>
      <w:divBdr>
        <w:top w:val="none" w:sz="0" w:space="0" w:color="auto"/>
        <w:left w:val="none" w:sz="0" w:space="0" w:color="auto"/>
        <w:bottom w:val="none" w:sz="0" w:space="0" w:color="auto"/>
        <w:right w:val="none" w:sz="0" w:space="0" w:color="auto"/>
      </w:divBdr>
    </w:div>
    <w:div w:id="18189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ea.europa.eu/data-and-maps/indicators/energy-efficiency-and-specific-co2-emissions/energy-efficiency-and-specific-co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Props1.xml><?xml version="1.0" encoding="utf-8"?>
<ds:datastoreItem xmlns:ds="http://schemas.openxmlformats.org/officeDocument/2006/customXml" ds:itemID="{EF12B97B-C825-429A-B6D8-612C0F9AB7E1}">
  <ds:schemaRefs>
    <ds:schemaRef ds:uri="http://schemas.openxmlformats.org/officeDocument/2006/bibliography"/>
  </ds:schemaRefs>
</ds:datastoreItem>
</file>

<file path=customXml/itemProps2.xml><?xml version="1.0" encoding="utf-8"?>
<ds:datastoreItem xmlns:ds="http://schemas.openxmlformats.org/officeDocument/2006/customXml" ds:itemID="{55881C24-7A14-499C-B53B-F459C94C26FB}"/>
</file>

<file path=customXml/itemProps3.xml><?xml version="1.0" encoding="utf-8"?>
<ds:datastoreItem xmlns:ds="http://schemas.openxmlformats.org/officeDocument/2006/customXml" ds:itemID="{DF5E7CEB-2C4C-4CAF-8DCF-A3AC72DAA26B}">
  <ds:schemaRefs>
    <ds:schemaRef ds:uri="http://schemas.microsoft.com/sharepoint/v3/contenttype/forms"/>
  </ds:schemaRefs>
</ds:datastoreItem>
</file>

<file path=customXml/itemProps4.xml><?xml version="1.0" encoding="utf-8"?>
<ds:datastoreItem xmlns:ds="http://schemas.openxmlformats.org/officeDocument/2006/customXml" ds:itemID="{930A5073-BEF6-4DE9-8DF5-92594A5A019B}">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Beld, Stefanie van de</cp:lastModifiedBy>
  <cp:revision>2</cp:revision>
  <cp:lastPrinted>2016-04-13T08:12:00Z</cp:lastPrinted>
  <dcterms:created xsi:type="dcterms:W3CDTF">2022-06-09T13:03:00Z</dcterms:created>
  <dcterms:modified xsi:type="dcterms:W3CDTF">2022-06-09T13:03:00Z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0x010100C003D2B8CD5C8C4FA07974CBBB92928A</vt:lpwstr>
  </property>
</Properties>
</file>