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8BAE" w14:textId="2F7D8C79" w:rsidR="00F92974" w:rsidRPr="008C5FD8" w:rsidRDefault="00F92974" w:rsidP="008C5FD8">
      <w:pPr>
        <w:pStyle w:val="Normaalweb"/>
        <w:rPr>
          <w:b/>
        </w:rPr>
      </w:pPr>
      <w:r w:rsidRPr="008C5FD8">
        <w:rPr>
          <w:b/>
          <w:highlight w:val="lightGray"/>
        </w:rPr>
        <w:t>A</w:t>
      </w:r>
      <w:r w:rsidR="001B2FCA">
        <w:rPr>
          <w:b/>
          <w:highlight w:val="lightGray"/>
        </w:rPr>
        <w:t>mendment</w:t>
      </w:r>
      <w:r w:rsidRPr="008C5FD8">
        <w:rPr>
          <w:b/>
          <w:highlight w:val="lightGray"/>
        </w:rPr>
        <w:t xml:space="preserve"> to the Grant Agreement for KA1 </w:t>
      </w:r>
      <w:r w:rsidR="00512997">
        <w:rPr>
          <w:b/>
          <w:highlight w:val="lightGray"/>
        </w:rPr>
        <w:t>project</w:t>
      </w:r>
      <w:r w:rsidR="005F258D" w:rsidRPr="005F258D">
        <w:rPr>
          <w:b/>
          <w:highlight w:val="lightGray"/>
        </w:rPr>
        <w:t xml:space="preserve"> (</w:t>
      </w:r>
      <w:r w:rsidR="00190FB7">
        <w:rPr>
          <w:b/>
          <w:highlight w:val="lightGray"/>
        </w:rPr>
        <w:t>KA</w:t>
      </w:r>
      <w:r w:rsidR="00054B3C" w:rsidRPr="00054B3C">
        <w:rPr>
          <w:b/>
          <w:highlight w:val="lightGray"/>
        </w:rPr>
        <w:t>121 – 122)</w:t>
      </w:r>
    </w:p>
    <w:p w14:paraId="5AAE8320" w14:textId="77777777" w:rsidR="00F92974" w:rsidRDefault="00F92974" w:rsidP="00E25758">
      <w:pPr>
        <w:pStyle w:val="Normaalweb"/>
        <w:jc w:val="center"/>
      </w:pPr>
    </w:p>
    <w:p w14:paraId="73E9588F" w14:textId="77777777" w:rsidR="00E25758" w:rsidRDefault="00E25758" w:rsidP="00E25758">
      <w:pPr>
        <w:pStyle w:val="Normaalweb"/>
        <w:jc w:val="center"/>
      </w:pPr>
      <w:r>
        <w:t>A</w:t>
      </w:r>
      <w:r w:rsidR="00705147">
        <w:t>mendment</w:t>
      </w:r>
      <w:r>
        <w:t xml:space="preserve"> NO […] TO THE GRANT AGREEMENT NO […]</w:t>
      </w:r>
    </w:p>
    <w:p w14:paraId="59F76267" w14:textId="77777777" w:rsidR="00E25758" w:rsidRDefault="00E25758" w:rsidP="005A685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286FE63" w14:textId="5FE96DDE" w:rsidR="009238D5" w:rsidRDefault="009238D5" w:rsidP="009238D5">
      <w:pPr>
        <w:jc w:val="both"/>
        <w:rPr>
          <w:rFonts w:ascii="Times New Roman" w:hAnsi="Times New Roman"/>
        </w:rPr>
      </w:pPr>
      <w:r w:rsidRPr="00D9722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>National Agency</w:t>
      </w:r>
      <w:r w:rsidRPr="00D9722F">
        <w:rPr>
          <w:rFonts w:ascii="Times New Roman" w:hAnsi="Times New Roman"/>
          <w:sz w:val="24"/>
          <w:szCs w:val="24"/>
        </w:rPr>
        <w:t xml:space="preserve">, represented for the purposes of signature of this </w:t>
      </w:r>
      <w:r>
        <w:rPr>
          <w:rFonts w:ascii="Times New Roman" w:hAnsi="Times New Roman"/>
          <w:sz w:val="24"/>
          <w:szCs w:val="24"/>
        </w:rPr>
        <w:t xml:space="preserve">amendment </w:t>
      </w:r>
      <w:r w:rsidRPr="00D9722F">
        <w:rPr>
          <w:rFonts w:ascii="Times New Roman" w:hAnsi="Times New Roman"/>
          <w:sz w:val="24"/>
          <w:szCs w:val="24"/>
        </w:rPr>
        <w:t>by 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function, service, forename and surname</w:t>
      </w:r>
      <w:r w:rsidRPr="00D9722F">
        <w:rPr>
          <w:rFonts w:ascii="Times New Roman" w:hAnsi="Times New Roman"/>
          <w:sz w:val="24"/>
          <w:szCs w:val="24"/>
        </w:rPr>
        <w:t>]</w:t>
      </w:r>
      <w:r w:rsidRPr="00D9722F">
        <w:rPr>
          <w:rFonts w:ascii="Times New Roman" w:hAnsi="Times New Roman"/>
        </w:rPr>
        <w:t>,</w:t>
      </w:r>
    </w:p>
    <w:p w14:paraId="0FD9BDD6" w14:textId="77777777" w:rsidR="009238D5" w:rsidRDefault="009238D5" w:rsidP="009238D5">
      <w:pPr>
        <w:rPr>
          <w:rFonts w:ascii="Times New Roman" w:hAnsi="Times New Roman"/>
          <w:b/>
          <w:sz w:val="24"/>
          <w:szCs w:val="24"/>
        </w:rPr>
      </w:pPr>
      <w:r w:rsidRPr="00D9722F">
        <w:rPr>
          <w:rFonts w:ascii="Times New Roman" w:hAnsi="Times New Roman"/>
          <w:b/>
          <w:sz w:val="24"/>
          <w:szCs w:val="24"/>
        </w:rPr>
        <w:t>and</w:t>
      </w:r>
    </w:p>
    <w:p w14:paraId="2F54721E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 xml:space="preserve">1. </w:t>
      </w:r>
      <w:r w:rsidRPr="00D9722F">
        <w:rPr>
          <w:rFonts w:ascii="Times New Roman" w:hAnsi="Times New Roman"/>
          <w:b/>
          <w:sz w:val="24"/>
          <w:szCs w:val="24"/>
        </w:rPr>
        <w:t>[</w:t>
      </w:r>
      <w:r w:rsidRPr="00D9722F">
        <w:rPr>
          <w:rFonts w:ascii="Times New Roman" w:eastAsia="Times New Roman" w:hAnsi="Times New Roman"/>
          <w:b/>
          <w:i/>
          <w:color w:val="000000"/>
          <w:sz w:val="24"/>
          <w:szCs w:val="20"/>
          <w:lang w:eastAsia="en-GB"/>
        </w:rPr>
        <w:t>full official name</w:t>
      </w:r>
      <w:r w:rsidRPr="00D9722F">
        <w:rPr>
          <w:rFonts w:ascii="Times New Roman" w:hAnsi="Times New Roman"/>
          <w:b/>
          <w:sz w:val="24"/>
          <w:szCs w:val="24"/>
        </w:rPr>
        <w:t>] [</w:t>
      </w:r>
      <w:r w:rsidRPr="00D9722F">
        <w:rPr>
          <w:rFonts w:ascii="Times New Roman" w:eastAsia="Times New Roman" w:hAnsi="Times New Roman"/>
          <w:b/>
          <w:i/>
          <w:color w:val="000000"/>
          <w:sz w:val="24"/>
          <w:szCs w:val="20"/>
          <w:lang w:eastAsia="en-GB"/>
        </w:rPr>
        <w:t>ACRONYM</w:t>
      </w:r>
      <w:r w:rsidRPr="00D9722F">
        <w:rPr>
          <w:rFonts w:ascii="Times New Roman" w:hAnsi="Times New Roman"/>
          <w:b/>
          <w:sz w:val="24"/>
          <w:szCs w:val="24"/>
        </w:rPr>
        <w:t>]</w:t>
      </w:r>
    </w:p>
    <w:p w14:paraId="55AABC4B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official legal status or form</w:t>
      </w:r>
      <w:r w:rsidRPr="00D9722F">
        <w:rPr>
          <w:rFonts w:ascii="Times New Roman" w:hAnsi="Times New Roman"/>
          <w:sz w:val="24"/>
          <w:szCs w:val="24"/>
        </w:rPr>
        <w:t>]</w:t>
      </w:r>
      <w:r w:rsidRPr="00D9722F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D9722F">
        <w:rPr>
          <w:i/>
          <w:szCs w:val="24"/>
        </w:rPr>
        <w:t xml:space="preserve"> </w:t>
      </w:r>
    </w:p>
    <w:p w14:paraId="12066975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official registration No</w:t>
      </w:r>
      <w:r w:rsidRPr="00D9722F">
        <w:rPr>
          <w:rFonts w:ascii="Times New Roman" w:hAnsi="Times New Roman"/>
          <w:sz w:val="24"/>
          <w:szCs w:val="24"/>
        </w:rPr>
        <w:t>]</w:t>
      </w:r>
      <w:r w:rsidRPr="00D9722F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1B0869AD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official address in full</w:t>
      </w:r>
      <w:r w:rsidRPr="00D9722F">
        <w:rPr>
          <w:rFonts w:ascii="Times New Roman" w:hAnsi="Times New Roman"/>
          <w:sz w:val="24"/>
          <w:szCs w:val="24"/>
        </w:rPr>
        <w:t>]</w:t>
      </w:r>
    </w:p>
    <w:p w14:paraId="2CCABFDB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VAT number</w:t>
      </w:r>
      <w:r w:rsidRPr="00D9722F">
        <w:rPr>
          <w:rFonts w:ascii="Times New Roman" w:hAnsi="Times New Roman"/>
          <w:sz w:val="24"/>
          <w:szCs w:val="24"/>
        </w:rPr>
        <w:t>],</w:t>
      </w:r>
    </w:p>
    <w:p w14:paraId="792EFC43" w14:textId="77777777" w:rsidR="009238D5" w:rsidRPr="00D9722F" w:rsidRDefault="009238D5" w:rsidP="009238D5">
      <w:pPr>
        <w:jc w:val="both"/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 xml:space="preserve">hereinafter referred to as “the </w:t>
      </w:r>
      <w:r w:rsidR="000F74A6">
        <w:rPr>
          <w:rFonts w:ascii="Times New Roman" w:hAnsi="Times New Roman"/>
          <w:sz w:val="24"/>
          <w:szCs w:val="24"/>
        </w:rPr>
        <w:t>beneficiary</w:t>
      </w:r>
      <w:r w:rsidRPr="00D9722F">
        <w:rPr>
          <w:rFonts w:ascii="Times New Roman" w:hAnsi="Times New Roman"/>
          <w:sz w:val="24"/>
          <w:szCs w:val="24"/>
        </w:rPr>
        <w:t xml:space="preserve">”, represented for the purposes of signature of this </w:t>
      </w:r>
      <w:r>
        <w:rPr>
          <w:rFonts w:ascii="Times New Roman" w:hAnsi="Times New Roman"/>
          <w:sz w:val="24"/>
          <w:szCs w:val="24"/>
        </w:rPr>
        <w:t>amendment</w:t>
      </w:r>
      <w:r w:rsidRPr="00D9722F">
        <w:rPr>
          <w:rFonts w:ascii="Times New Roman" w:hAnsi="Times New Roman"/>
          <w:sz w:val="24"/>
          <w:szCs w:val="24"/>
        </w:rPr>
        <w:t xml:space="preserve"> by 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function, forename and surname</w:t>
      </w:r>
      <w:r w:rsidRPr="00D9722F">
        <w:rPr>
          <w:rFonts w:ascii="Times New Roman" w:hAnsi="Times New Roman"/>
          <w:sz w:val="24"/>
          <w:szCs w:val="24"/>
        </w:rPr>
        <w:t>]</w:t>
      </w:r>
    </w:p>
    <w:p w14:paraId="1A909007" w14:textId="7B16F642" w:rsidR="009238D5" w:rsidRDefault="009238D5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Having regard to the above-mentioned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grant agreement 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concluded between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National </w:t>
      </w:r>
      <w:r w:rsidR="005779FA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Agency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and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beneficiary(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ies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) 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on 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[</w:t>
      </w:r>
      <w:r w:rsidRPr="00F7762B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insert date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], </w:t>
      </w:r>
    </w:p>
    <w:p w14:paraId="36F20F6C" w14:textId="11BED4F1" w:rsidR="005779FA" w:rsidRPr="000B1891" w:rsidRDefault="00ED7CA3" w:rsidP="005779FA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5765CC" w:rsidDel="00ED7CA3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</w:t>
      </w:r>
      <w:r w:rsidR="005779FA"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[Whereas the beneficiaries have requested the </w:t>
      </w:r>
      <w:r w:rsidR="001B2FCA"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National Agency</w:t>
      </w:r>
      <w:r w:rsidR="005779FA"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to amend the above-mentioned grant agreement for the following reason [</w:t>
      </w:r>
      <w:r w:rsidR="000B1891" w:rsidRPr="005F258D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increase of incoming mobility of learners and staff from Ukraine due to the Russian war of aggression against Ukraine</w:t>
      </w:r>
      <w:r w:rsidR="005779FA"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]</w:t>
      </w:r>
      <w:r w:rsidR="000B1891" w:rsidRPr="000B1891" w:rsidDel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</w:t>
      </w:r>
    </w:p>
    <w:p w14:paraId="35DC6380" w14:textId="348B1B23" w:rsidR="000B1891" w:rsidRDefault="000B1891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579CE5C1" w14:textId="23C0A3C6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3057A6BE" w14:textId="02AB2970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7B615925" w14:textId="42D2A2EA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25C0B783" w14:textId="5B98873A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0588AB58" w14:textId="15E084DB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61559462" w14:textId="77777777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4A3E82AD" w14:textId="77777777" w:rsidR="009238D5" w:rsidRDefault="009238D5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lastRenderedPageBreak/>
        <w:t>HAVE AGREED AS FOLLOWS:</w:t>
      </w:r>
    </w:p>
    <w:p w14:paraId="26818AB3" w14:textId="77777777" w:rsidR="00AC76F8" w:rsidRPr="005765CC" w:rsidRDefault="00AC76F8" w:rsidP="00AC76F8">
      <w:pPr>
        <w:spacing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>Article 1</w:t>
      </w:r>
    </w:p>
    <w:p w14:paraId="52B2C846" w14:textId="77777777" w:rsidR="007C7268" w:rsidRDefault="007C7268" w:rsidP="00EE427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Annex IV, applicable rates, is amended as follows: </w:t>
      </w:r>
    </w:p>
    <w:p w14:paraId="69007B77" w14:textId="51771070" w:rsidR="00394380" w:rsidRPr="002D1E4F" w:rsidRDefault="00ED05AB" w:rsidP="002D1E4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1.1 </w:t>
      </w:r>
      <w:r w:rsidR="007C726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</w:t>
      </w:r>
      <w:r w:rsidR="007C7268" w:rsidRPr="007C726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Section </w:t>
      </w:r>
      <w:r w:rsidR="007C7268" w:rsidRPr="00EE4278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="0060273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organisation</w:t>
      </w:r>
      <w:r w:rsidR="00104143">
        <w:rPr>
          <w:rFonts w:ascii="Times New Roman" w:hAnsi="Times New Roman" w:cs="Times New Roman"/>
          <w:b/>
          <w:bCs/>
          <w:sz w:val="24"/>
          <w:szCs w:val="24"/>
          <w:lang w:val="en-GB"/>
        </w:rPr>
        <w:t>al</w:t>
      </w:r>
      <w:r w:rsidR="0060273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support</w:t>
      </w:r>
      <w:r w:rsidR="007C7268" w:rsidRPr="00EE4278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="007C726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after the last paragraph,</w:t>
      </w:r>
      <w:r w:rsidR="007C7268" w:rsidRPr="00EE427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 following paragraph is </w:t>
      </w:r>
      <w:r w:rsidR="007C7268">
        <w:rPr>
          <w:rFonts w:ascii="Times New Roman" w:hAnsi="Times New Roman" w:cs="Times New Roman"/>
          <w:b/>
          <w:bCs/>
          <w:sz w:val="24"/>
          <w:szCs w:val="24"/>
          <w:lang w:val="en-GB"/>
        </w:rPr>
        <w:t>added</w:t>
      </w:r>
      <w:r w:rsidR="0060273A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6E54A046" w14:textId="33168E9C" w:rsidR="00394380" w:rsidRPr="002D1E4F" w:rsidRDefault="00394380" w:rsidP="002D1E4F">
      <w:pPr>
        <w:pStyle w:val="Lijstopsomteken"/>
        <w:rPr>
          <w:bCs/>
        </w:rPr>
      </w:pPr>
      <w:r w:rsidRPr="0019392E">
        <w:rPr>
          <w:b/>
          <w:bCs/>
        </w:rPr>
        <w:t>500 EUR</w:t>
      </w:r>
      <w:r>
        <w:rPr>
          <w:bCs/>
        </w:rPr>
        <w:t xml:space="preserve"> </w:t>
      </w:r>
      <w:r w:rsidR="00823AF8">
        <w:rPr>
          <w:bCs/>
        </w:rPr>
        <w:t>P</w:t>
      </w:r>
      <w:r w:rsidRPr="009B5AD1">
        <w:rPr>
          <w:bCs/>
        </w:rPr>
        <w:t>er incoming participant from Ukraine</w:t>
      </w:r>
      <w:r w:rsidR="009901BC">
        <w:rPr>
          <w:bCs/>
        </w:rPr>
        <w:t xml:space="preserve"> in individual staff and learner mobility activities</w:t>
      </w:r>
      <w:r>
        <w:rPr>
          <w:bCs/>
        </w:rPr>
        <w:t>.</w:t>
      </w:r>
    </w:p>
    <w:p w14:paraId="56E68842" w14:textId="15BDF2C1" w:rsidR="00394380" w:rsidRDefault="00ED05AB" w:rsidP="002D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1.2 </w:t>
      </w:r>
      <w:r w:rsidR="007C726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</w:t>
      </w:r>
      <w:r w:rsidR="007C7268" w:rsidRPr="0098075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Section </w:t>
      </w:r>
      <w:r w:rsidR="007C7268">
        <w:rPr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="0060273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linguistic support</w:t>
      </w:r>
      <w:r w:rsidR="007C7268" w:rsidRPr="0098075B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="007C726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after the last paragraph,</w:t>
      </w:r>
      <w:r w:rsidR="007C7268" w:rsidRPr="0098075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 following paragraph is </w:t>
      </w:r>
      <w:r w:rsidR="007C7268">
        <w:rPr>
          <w:rFonts w:ascii="Times New Roman" w:hAnsi="Times New Roman" w:cs="Times New Roman"/>
          <w:b/>
          <w:bCs/>
          <w:sz w:val="24"/>
          <w:szCs w:val="24"/>
          <w:lang w:val="en-GB"/>
        </w:rPr>
        <w:t>added</w:t>
      </w:r>
      <w:r w:rsidR="002D1E4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</w:p>
    <w:p w14:paraId="65061FAB" w14:textId="1B97BD42" w:rsidR="00394380" w:rsidRDefault="00394380" w:rsidP="002D1E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AC3">
        <w:rPr>
          <w:rFonts w:ascii="Times New Roman" w:hAnsi="Times New Roman" w:cs="Times New Roman"/>
          <w:b/>
          <w:sz w:val="24"/>
          <w:szCs w:val="24"/>
        </w:rPr>
        <w:t>150 EUR</w:t>
      </w:r>
      <w:r w:rsidRPr="005C7AC3">
        <w:rPr>
          <w:rFonts w:ascii="Times New Roman" w:hAnsi="Times New Roman" w:cs="Times New Roman"/>
          <w:sz w:val="24"/>
          <w:szCs w:val="24"/>
        </w:rPr>
        <w:t xml:space="preserve"> per incoming participant from Ukraine</w:t>
      </w:r>
      <w:r w:rsidR="002D1E4F">
        <w:rPr>
          <w:rFonts w:ascii="Times New Roman" w:hAnsi="Times New Roman" w:cs="Times New Roman"/>
          <w:sz w:val="24"/>
          <w:szCs w:val="24"/>
        </w:rPr>
        <w:t>.</w:t>
      </w:r>
      <w:r w:rsidRPr="005C7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9DF34" w14:textId="77777777" w:rsidR="00394380" w:rsidRDefault="00394380" w:rsidP="002D1E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658157" w14:textId="2F74A02B" w:rsidR="0071554A" w:rsidRDefault="00394380" w:rsidP="002D1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21C">
        <w:rPr>
          <w:rFonts w:ascii="Times New Roman" w:hAnsi="Times New Roman" w:cs="Times New Roman"/>
          <w:sz w:val="24"/>
          <w:szCs w:val="24"/>
        </w:rPr>
        <w:t>In addition,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AC3">
        <w:rPr>
          <w:rFonts w:ascii="Times New Roman" w:hAnsi="Times New Roman" w:cs="Times New Roman"/>
          <w:b/>
          <w:sz w:val="24"/>
          <w:szCs w:val="24"/>
        </w:rPr>
        <w:t>150 EUR</w:t>
      </w:r>
      <w:r w:rsidRPr="005C7AC3">
        <w:rPr>
          <w:rFonts w:ascii="Times New Roman" w:hAnsi="Times New Roman" w:cs="Times New Roman"/>
          <w:sz w:val="24"/>
          <w:szCs w:val="24"/>
        </w:rPr>
        <w:t xml:space="preserve"> per participant from Ukraine eligible for Online Language Support that cannot receive it due to unavailability of the appropriate language or level.</w:t>
      </w:r>
    </w:p>
    <w:p w14:paraId="3CF8CA45" w14:textId="77777777" w:rsidR="002D1E4F" w:rsidRPr="005C7AC3" w:rsidRDefault="002D1E4F" w:rsidP="002D1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18446" w14:textId="77777777" w:rsidR="004A1FC8" w:rsidRDefault="007C7268" w:rsidP="007C726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87E67">
        <w:rPr>
          <w:rFonts w:ascii="Times New Roman" w:hAnsi="Times New Roman" w:cs="Times New Roman"/>
          <w:b/>
          <w:bCs/>
          <w:sz w:val="24"/>
          <w:szCs w:val="24"/>
          <w:lang w:val="en-GB"/>
        </w:rPr>
        <w:t>Article 2 </w:t>
      </w:r>
    </w:p>
    <w:p w14:paraId="171FD9C6" w14:textId="25F4DC21" w:rsidR="007C7268" w:rsidRPr="00760F49" w:rsidRDefault="007C7268" w:rsidP="007C7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For budget categories that are not referenced in this </w:t>
      </w:r>
      <w:r w:rsidR="0060273A">
        <w:rPr>
          <w:rFonts w:ascii="Times New Roman" w:hAnsi="Times New Roman" w:cs="Times New Roman"/>
          <w:sz w:val="24"/>
          <w:szCs w:val="24"/>
          <w:lang w:val="en-GB"/>
        </w:rPr>
        <w:t>amendment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the rates </w:t>
      </w:r>
      <w:r w:rsidRPr="008F642D">
        <w:rPr>
          <w:rFonts w:ascii="Times New Roman" w:hAnsi="Times New Roman" w:cs="Times New Roman"/>
          <w:sz w:val="24"/>
          <w:szCs w:val="24"/>
          <w:lang w:val="en-GB"/>
        </w:rPr>
        <w:t>f</w:t>
      </w:r>
      <w:r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8F64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unit contributions defined in Annex IV will be equally applicable to </w:t>
      </w:r>
      <w:r w:rsidRPr="008F642D">
        <w:rPr>
          <w:rFonts w:ascii="Times New Roman" w:hAnsi="Times New Roman" w:cs="Times New Roman"/>
          <w:sz w:val="24"/>
          <w:szCs w:val="24"/>
          <w:lang w:val="en-GB"/>
        </w:rPr>
        <w:t xml:space="preserve">incoming </w:t>
      </w:r>
      <w:r>
        <w:rPr>
          <w:rFonts w:ascii="Times New Roman" w:hAnsi="Times New Roman" w:cs="Times New Roman"/>
          <w:sz w:val="24"/>
          <w:szCs w:val="24"/>
          <w:lang w:val="en-GB"/>
        </w:rPr>
        <w:t>mobility activities of participants from Ukraine.</w:t>
      </w:r>
    </w:p>
    <w:p w14:paraId="57235C40" w14:textId="3DDA8754" w:rsidR="006A7A5A" w:rsidRPr="00B2495C" w:rsidRDefault="006A7A5A" w:rsidP="006A7A5A">
      <w:pPr>
        <w:spacing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</w:pPr>
      <w:r w:rsidRPr="00B2495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 xml:space="preserve">Article </w:t>
      </w:r>
      <w:r w:rsidR="007C7268" w:rsidRPr="00B2495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>3</w:t>
      </w:r>
    </w:p>
    <w:p w14:paraId="0296F4B2" w14:textId="35068D3A" w:rsidR="006A7A5A" w:rsidRPr="00B2495C" w:rsidRDefault="006A7A5A" w:rsidP="006A7A5A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B2495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All the other provisions of the grant agreement</w:t>
      </w:r>
      <w:r w:rsidR="0060273A" w:rsidRPr="00B2495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,</w:t>
      </w:r>
      <w:r w:rsidRPr="00B2495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shall remain unchanged.</w:t>
      </w:r>
    </w:p>
    <w:p w14:paraId="74360449" w14:textId="3D5D80E1" w:rsidR="006A7A5A" w:rsidRPr="005765CC" w:rsidRDefault="006A7A5A" w:rsidP="006A7A5A">
      <w:pPr>
        <w:spacing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 xml:space="preserve">Article </w:t>
      </w:r>
      <w:r w:rsidR="00B2495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>4</w:t>
      </w:r>
    </w:p>
    <w:p w14:paraId="388E983A" w14:textId="77777777" w:rsidR="002D1E4F" w:rsidRDefault="006A7A5A" w:rsidP="002D1E4F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The present amendment shall form an integral part of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grant agreement and it shall enter into force on the date on which it is signed by the last party. </w:t>
      </w:r>
    </w:p>
    <w:p w14:paraId="39AF41B3" w14:textId="77777777" w:rsidR="002D1E4F" w:rsidRDefault="002D1E4F" w:rsidP="002D1E4F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en-GB"/>
        </w:rPr>
      </w:pPr>
    </w:p>
    <w:p w14:paraId="522C49C1" w14:textId="77777777" w:rsidR="002D1E4F" w:rsidRDefault="00134CAA" w:rsidP="002D1E4F">
      <w:pPr>
        <w:spacing w:after="24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1442BB">
        <w:rPr>
          <w:rFonts w:ascii="Times New Roman" w:eastAsia="Times New Roman" w:hAnsi="Times New Roman"/>
          <w:b/>
          <w:sz w:val="24"/>
          <w:szCs w:val="20"/>
        </w:rPr>
        <w:t>SIGNATURES</w:t>
      </w:r>
    </w:p>
    <w:p w14:paraId="1B7D3EAD" w14:textId="072283F0" w:rsidR="00134CAA" w:rsidRPr="002D1E4F" w:rsidRDefault="00134CAA" w:rsidP="002D1E4F">
      <w:pPr>
        <w:spacing w:after="240" w:line="240" w:lineRule="auto"/>
        <w:rPr>
          <w:rFonts w:ascii="Times New Roman" w:eastAsia="Times New Roman" w:hAnsi="Times New Roman"/>
          <w:b/>
          <w:sz w:val="24"/>
          <w:szCs w:val="20"/>
          <w:lang w:eastAsia="en-GB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  <w:t xml:space="preserve">For the </w:t>
      </w:r>
      <w:r>
        <w:rPr>
          <w:rFonts w:ascii="Times New Roman" w:eastAsia="Times New Roman" w:hAnsi="Times New Roman"/>
          <w:sz w:val="24"/>
          <w:szCs w:val="20"/>
        </w:rPr>
        <w:t>beneficiary/</w:t>
      </w:r>
      <w:r w:rsidRPr="00FA12B5">
        <w:rPr>
          <w:rFonts w:ascii="Times New Roman" w:eastAsia="Times New Roman" w:hAnsi="Times New Roman"/>
          <w:sz w:val="24"/>
          <w:szCs w:val="20"/>
        </w:rPr>
        <w:t>coordinator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For the NA</w:t>
      </w:r>
      <w:r w:rsidRPr="00FA12B5">
        <w:rPr>
          <w:rFonts w:ascii="Times New Roman" w:eastAsia="Times New Roman" w:hAnsi="Times New Roman"/>
          <w:sz w:val="24"/>
          <w:szCs w:val="20"/>
        </w:rPr>
        <w:br/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[</w:t>
      </w:r>
      <w:r w:rsidRPr="00FA12B5">
        <w:rPr>
          <w:rFonts w:ascii="Times New Roman" w:eastAsia="Times New Roman" w:hAnsi="Times New Roman"/>
          <w:i/>
          <w:sz w:val="24"/>
          <w:szCs w:val="20"/>
          <w:highlight w:val="lightGray"/>
        </w:rPr>
        <w:t>function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/forename/surname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forename/surname]</w:t>
      </w:r>
    </w:p>
    <w:p w14:paraId="2EDA2DAB" w14:textId="77777777" w:rsidR="00134CAA" w:rsidRPr="00FA12B5" w:rsidRDefault="00134CAA" w:rsidP="00134CAA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14:paraId="0316C327" w14:textId="77777777" w:rsidR="00134CAA" w:rsidRPr="00FA12B5" w:rsidRDefault="00134CAA" w:rsidP="00134CAA">
      <w:pPr>
        <w:keepNext/>
        <w:keepLines/>
        <w:tabs>
          <w:tab w:val="left" w:pos="5103"/>
        </w:tabs>
        <w:spacing w:before="480"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signature]</w:t>
      </w:r>
      <w:r w:rsidRPr="00FA12B5">
        <w:rPr>
          <w:rFonts w:ascii="Times New Roman" w:eastAsia="Times New Roman" w:hAnsi="Times New Roman"/>
          <w:sz w:val="24"/>
          <w:szCs w:val="20"/>
        </w:rPr>
        <w:br/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</w:p>
    <w:p w14:paraId="4B7878F9" w14:textId="77777777" w:rsidR="006B4372" w:rsidRPr="006F480F" w:rsidRDefault="006B4372" w:rsidP="006F480F">
      <w:pPr>
        <w:pStyle w:val="Lijstopsomteken"/>
        <w:rPr>
          <w:b/>
          <w:u w:val="single"/>
        </w:rPr>
      </w:pPr>
    </w:p>
    <w:sectPr w:rsidR="006B4372" w:rsidRPr="006F480F" w:rsidSect="005A150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FD5A" w14:textId="77777777" w:rsidR="0034106F" w:rsidRDefault="0034106F" w:rsidP="007572F7">
      <w:pPr>
        <w:spacing w:after="0" w:line="240" w:lineRule="auto"/>
      </w:pPr>
      <w:r>
        <w:separator/>
      </w:r>
    </w:p>
  </w:endnote>
  <w:endnote w:type="continuationSeparator" w:id="0">
    <w:p w14:paraId="7C111511" w14:textId="77777777" w:rsidR="0034106F" w:rsidRDefault="0034106F" w:rsidP="007572F7">
      <w:pPr>
        <w:spacing w:after="0" w:line="240" w:lineRule="auto"/>
      </w:pPr>
      <w:r>
        <w:continuationSeparator/>
      </w:r>
    </w:p>
  </w:endnote>
  <w:endnote w:type="continuationNotice" w:id="1">
    <w:p w14:paraId="6EAD5CFB" w14:textId="77777777" w:rsidR="0034106F" w:rsidRDefault="00341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3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04425" w14:textId="3699D5A6" w:rsidR="00AC21E4" w:rsidRDefault="00AC21E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9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92EFFE" w14:textId="77777777" w:rsidR="00AC21E4" w:rsidRDefault="00AC21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285E" w14:textId="77777777" w:rsidR="0034106F" w:rsidRDefault="0034106F" w:rsidP="007572F7">
      <w:pPr>
        <w:spacing w:after="0" w:line="240" w:lineRule="auto"/>
      </w:pPr>
      <w:r>
        <w:separator/>
      </w:r>
    </w:p>
  </w:footnote>
  <w:footnote w:type="continuationSeparator" w:id="0">
    <w:p w14:paraId="3C3ED657" w14:textId="77777777" w:rsidR="0034106F" w:rsidRDefault="0034106F" w:rsidP="007572F7">
      <w:pPr>
        <w:spacing w:after="0" w:line="240" w:lineRule="auto"/>
      </w:pPr>
      <w:r>
        <w:continuationSeparator/>
      </w:r>
    </w:p>
  </w:footnote>
  <w:footnote w:type="continuationNotice" w:id="1">
    <w:p w14:paraId="263DC794" w14:textId="77777777" w:rsidR="0034106F" w:rsidRDefault="0034106F">
      <w:pPr>
        <w:spacing w:after="0" w:line="240" w:lineRule="auto"/>
      </w:pPr>
    </w:p>
  </w:footnote>
  <w:footnote w:id="2">
    <w:p w14:paraId="060C9043" w14:textId="77777777" w:rsidR="00AC21E4" w:rsidRPr="00B41E8E" w:rsidRDefault="00AC21E4" w:rsidP="009238D5">
      <w:pPr>
        <w:pStyle w:val="Voetnoottekst"/>
        <w:tabs>
          <w:tab w:val="left" w:pos="284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6D5866"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3">
    <w:p w14:paraId="2B06FFE1" w14:textId="77777777" w:rsidR="00AC21E4" w:rsidRPr="00B41E8E" w:rsidRDefault="00AC21E4" w:rsidP="009238D5">
      <w:pPr>
        <w:pStyle w:val="Voetnoottekst"/>
        <w:tabs>
          <w:tab w:val="left" w:pos="284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6D5866"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E2AA1FE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17B10923"/>
    <w:multiLevelType w:val="multilevel"/>
    <w:tmpl w:val="5268C86A"/>
    <w:styleLink w:val="PartI"/>
    <w:lvl w:ilvl="0">
      <w:start w:val="1"/>
      <w:numFmt w:val="decimal"/>
      <w:lvlText w:val="ARTICLE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415A77"/>
    <w:multiLevelType w:val="hybridMultilevel"/>
    <w:tmpl w:val="954AE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2A75"/>
    <w:multiLevelType w:val="hybridMultilevel"/>
    <w:tmpl w:val="BE681678"/>
    <w:lvl w:ilvl="0" w:tplc="DD9EBA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F556E"/>
    <w:multiLevelType w:val="hybridMultilevel"/>
    <w:tmpl w:val="F18AF22A"/>
    <w:lvl w:ilvl="0" w:tplc="13D6701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83373"/>
    <w:multiLevelType w:val="hybridMultilevel"/>
    <w:tmpl w:val="1D20D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64391"/>
    <w:multiLevelType w:val="hybridMultilevel"/>
    <w:tmpl w:val="984E85C6"/>
    <w:lvl w:ilvl="0" w:tplc="B0FE8A0C">
      <w:start w:val="1"/>
      <w:numFmt w:val="upperLetter"/>
      <w:lvlText w:val="%1."/>
      <w:lvlJc w:val="left"/>
      <w:pPr>
        <w:ind w:left="60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73A5689"/>
    <w:multiLevelType w:val="hybridMultilevel"/>
    <w:tmpl w:val="1DA6CB6E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0010"/>
    <w:multiLevelType w:val="hybridMultilevel"/>
    <w:tmpl w:val="607CE35C"/>
    <w:lvl w:ilvl="0" w:tplc="66CCF7BA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228E3"/>
    <w:multiLevelType w:val="hybridMultilevel"/>
    <w:tmpl w:val="E0EA09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15"/>
  </w:num>
  <w:num w:numId="12">
    <w:abstractNumId w:val="7"/>
    <w:lvlOverride w:ilvl="0"/>
  </w:num>
  <w:num w:numId="13">
    <w:abstractNumId w:val="7"/>
  </w:num>
  <w:num w:numId="14">
    <w:abstractNumId w:val="5"/>
  </w:num>
  <w:num w:numId="15">
    <w:abstractNumId w:val="13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5A"/>
    <w:rsid w:val="00015E67"/>
    <w:rsid w:val="00025A72"/>
    <w:rsid w:val="00035923"/>
    <w:rsid w:val="00054B3C"/>
    <w:rsid w:val="00057F35"/>
    <w:rsid w:val="00071383"/>
    <w:rsid w:val="00076D51"/>
    <w:rsid w:val="000810D9"/>
    <w:rsid w:val="00092E3A"/>
    <w:rsid w:val="00096A3C"/>
    <w:rsid w:val="000B1891"/>
    <w:rsid w:val="000E43E0"/>
    <w:rsid w:val="000F74A6"/>
    <w:rsid w:val="00104143"/>
    <w:rsid w:val="00120E1C"/>
    <w:rsid w:val="00134CAA"/>
    <w:rsid w:val="00140CDC"/>
    <w:rsid w:val="001442BB"/>
    <w:rsid w:val="00154410"/>
    <w:rsid w:val="00174475"/>
    <w:rsid w:val="00185A96"/>
    <w:rsid w:val="00190FB7"/>
    <w:rsid w:val="001B2FCA"/>
    <w:rsid w:val="001B39F7"/>
    <w:rsid w:val="001C24DC"/>
    <w:rsid w:val="001D737C"/>
    <w:rsid w:val="00202667"/>
    <w:rsid w:val="002331B5"/>
    <w:rsid w:val="00254BC3"/>
    <w:rsid w:val="002A38E4"/>
    <w:rsid w:val="002B0E94"/>
    <w:rsid w:val="002D029F"/>
    <w:rsid w:val="002D1E4F"/>
    <w:rsid w:val="002D5360"/>
    <w:rsid w:val="002E795B"/>
    <w:rsid w:val="002F09B0"/>
    <w:rsid w:val="002F5285"/>
    <w:rsid w:val="003105F5"/>
    <w:rsid w:val="00324D3E"/>
    <w:rsid w:val="0034106F"/>
    <w:rsid w:val="00347AC4"/>
    <w:rsid w:val="00351381"/>
    <w:rsid w:val="00351D9C"/>
    <w:rsid w:val="00357862"/>
    <w:rsid w:val="00364872"/>
    <w:rsid w:val="003829BD"/>
    <w:rsid w:val="00384837"/>
    <w:rsid w:val="0038511D"/>
    <w:rsid w:val="00391A95"/>
    <w:rsid w:val="00394380"/>
    <w:rsid w:val="003C7354"/>
    <w:rsid w:val="003D31C9"/>
    <w:rsid w:val="003D3D4E"/>
    <w:rsid w:val="003F27EE"/>
    <w:rsid w:val="0041337B"/>
    <w:rsid w:val="00426398"/>
    <w:rsid w:val="00461AB0"/>
    <w:rsid w:val="00470978"/>
    <w:rsid w:val="004767B0"/>
    <w:rsid w:val="00492D22"/>
    <w:rsid w:val="004A0432"/>
    <w:rsid w:val="004A1FC8"/>
    <w:rsid w:val="004A5A66"/>
    <w:rsid w:val="004B1E33"/>
    <w:rsid w:val="004C5422"/>
    <w:rsid w:val="004D4B46"/>
    <w:rsid w:val="004D6B89"/>
    <w:rsid w:val="004F59FE"/>
    <w:rsid w:val="00510904"/>
    <w:rsid w:val="00512997"/>
    <w:rsid w:val="00532407"/>
    <w:rsid w:val="005525A1"/>
    <w:rsid w:val="00565E12"/>
    <w:rsid w:val="00576769"/>
    <w:rsid w:val="005779FA"/>
    <w:rsid w:val="0058736E"/>
    <w:rsid w:val="0059037C"/>
    <w:rsid w:val="00590706"/>
    <w:rsid w:val="005A1504"/>
    <w:rsid w:val="005A685A"/>
    <w:rsid w:val="005D1348"/>
    <w:rsid w:val="005D60BF"/>
    <w:rsid w:val="005E35E6"/>
    <w:rsid w:val="005E3E76"/>
    <w:rsid w:val="005E5013"/>
    <w:rsid w:val="005E761F"/>
    <w:rsid w:val="005F258D"/>
    <w:rsid w:val="0060273A"/>
    <w:rsid w:val="00610454"/>
    <w:rsid w:val="00613765"/>
    <w:rsid w:val="00614935"/>
    <w:rsid w:val="0062719F"/>
    <w:rsid w:val="00630A4B"/>
    <w:rsid w:val="0063591D"/>
    <w:rsid w:val="00647A30"/>
    <w:rsid w:val="00656F23"/>
    <w:rsid w:val="006703D1"/>
    <w:rsid w:val="006742B7"/>
    <w:rsid w:val="006920F7"/>
    <w:rsid w:val="00695F5A"/>
    <w:rsid w:val="00696706"/>
    <w:rsid w:val="006A7A5A"/>
    <w:rsid w:val="006B4372"/>
    <w:rsid w:val="006B6E6F"/>
    <w:rsid w:val="006C0D67"/>
    <w:rsid w:val="006C1E6D"/>
    <w:rsid w:val="006C30EC"/>
    <w:rsid w:val="006C5E5B"/>
    <w:rsid w:val="006D6862"/>
    <w:rsid w:val="006F166E"/>
    <w:rsid w:val="006F480F"/>
    <w:rsid w:val="00700E9A"/>
    <w:rsid w:val="00704F41"/>
    <w:rsid w:val="00705147"/>
    <w:rsid w:val="00710A72"/>
    <w:rsid w:val="00715084"/>
    <w:rsid w:val="0071554A"/>
    <w:rsid w:val="00717E4C"/>
    <w:rsid w:val="00726A7F"/>
    <w:rsid w:val="0074477F"/>
    <w:rsid w:val="0075321C"/>
    <w:rsid w:val="007572F7"/>
    <w:rsid w:val="00760F49"/>
    <w:rsid w:val="00764250"/>
    <w:rsid w:val="00770044"/>
    <w:rsid w:val="007729E0"/>
    <w:rsid w:val="0077667A"/>
    <w:rsid w:val="0078379A"/>
    <w:rsid w:val="007A5EC8"/>
    <w:rsid w:val="007B4560"/>
    <w:rsid w:val="007C7268"/>
    <w:rsid w:val="00807B66"/>
    <w:rsid w:val="00823AF8"/>
    <w:rsid w:val="008269A0"/>
    <w:rsid w:val="00831703"/>
    <w:rsid w:val="00832D72"/>
    <w:rsid w:val="00864E90"/>
    <w:rsid w:val="00895613"/>
    <w:rsid w:val="008A1DE0"/>
    <w:rsid w:val="008A65E3"/>
    <w:rsid w:val="008B747C"/>
    <w:rsid w:val="008C5FD8"/>
    <w:rsid w:val="008C7B68"/>
    <w:rsid w:val="008E06F9"/>
    <w:rsid w:val="008E66AA"/>
    <w:rsid w:val="009021DB"/>
    <w:rsid w:val="00907226"/>
    <w:rsid w:val="00914840"/>
    <w:rsid w:val="009238D5"/>
    <w:rsid w:val="00926008"/>
    <w:rsid w:val="009425CD"/>
    <w:rsid w:val="0094426B"/>
    <w:rsid w:val="009539C2"/>
    <w:rsid w:val="0096218E"/>
    <w:rsid w:val="009669A7"/>
    <w:rsid w:val="00987266"/>
    <w:rsid w:val="009901BC"/>
    <w:rsid w:val="00996B45"/>
    <w:rsid w:val="009B5AD1"/>
    <w:rsid w:val="009C7C54"/>
    <w:rsid w:val="009D376A"/>
    <w:rsid w:val="009F7618"/>
    <w:rsid w:val="00A10770"/>
    <w:rsid w:val="00A15750"/>
    <w:rsid w:val="00A50106"/>
    <w:rsid w:val="00A644D8"/>
    <w:rsid w:val="00AA1964"/>
    <w:rsid w:val="00AB5BCB"/>
    <w:rsid w:val="00AC21E4"/>
    <w:rsid w:val="00AC27BE"/>
    <w:rsid w:val="00AC76F8"/>
    <w:rsid w:val="00AD71DD"/>
    <w:rsid w:val="00AE22C7"/>
    <w:rsid w:val="00AE273A"/>
    <w:rsid w:val="00AE499F"/>
    <w:rsid w:val="00B20746"/>
    <w:rsid w:val="00B2495C"/>
    <w:rsid w:val="00B359A2"/>
    <w:rsid w:val="00B53D3E"/>
    <w:rsid w:val="00B718B9"/>
    <w:rsid w:val="00B77847"/>
    <w:rsid w:val="00B77927"/>
    <w:rsid w:val="00B8424E"/>
    <w:rsid w:val="00B90671"/>
    <w:rsid w:val="00BA02AB"/>
    <w:rsid w:val="00BA0C05"/>
    <w:rsid w:val="00BE3CD0"/>
    <w:rsid w:val="00BE4073"/>
    <w:rsid w:val="00C027C2"/>
    <w:rsid w:val="00C03106"/>
    <w:rsid w:val="00C24268"/>
    <w:rsid w:val="00C36DFB"/>
    <w:rsid w:val="00C5381E"/>
    <w:rsid w:val="00C558E9"/>
    <w:rsid w:val="00CD2576"/>
    <w:rsid w:val="00CE35BA"/>
    <w:rsid w:val="00CF2E7B"/>
    <w:rsid w:val="00CF4F6B"/>
    <w:rsid w:val="00CF6D61"/>
    <w:rsid w:val="00D06515"/>
    <w:rsid w:val="00D21FE1"/>
    <w:rsid w:val="00D2560A"/>
    <w:rsid w:val="00D40186"/>
    <w:rsid w:val="00D41751"/>
    <w:rsid w:val="00D41A12"/>
    <w:rsid w:val="00D71A2D"/>
    <w:rsid w:val="00D879AA"/>
    <w:rsid w:val="00DA0BEB"/>
    <w:rsid w:val="00DC51A9"/>
    <w:rsid w:val="00DD19A2"/>
    <w:rsid w:val="00DE4B82"/>
    <w:rsid w:val="00E07B65"/>
    <w:rsid w:val="00E16498"/>
    <w:rsid w:val="00E25758"/>
    <w:rsid w:val="00E36987"/>
    <w:rsid w:val="00E3700A"/>
    <w:rsid w:val="00E3728A"/>
    <w:rsid w:val="00E4248F"/>
    <w:rsid w:val="00E5111B"/>
    <w:rsid w:val="00E66B69"/>
    <w:rsid w:val="00E7624E"/>
    <w:rsid w:val="00EB2658"/>
    <w:rsid w:val="00EB7F6D"/>
    <w:rsid w:val="00EC1FFF"/>
    <w:rsid w:val="00ED05AB"/>
    <w:rsid w:val="00ED7CA3"/>
    <w:rsid w:val="00EE4278"/>
    <w:rsid w:val="00F00DF8"/>
    <w:rsid w:val="00F05964"/>
    <w:rsid w:val="00F1359D"/>
    <w:rsid w:val="00F1436C"/>
    <w:rsid w:val="00F366E9"/>
    <w:rsid w:val="00F41034"/>
    <w:rsid w:val="00F60F5E"/>
    <w:rsid w:val="00F645FC"/>
    <w:rsid w:val="00F6520B"/>
    <w:rsid w:val="00F76736"/>
    <w:rsid w:val="00F92974"/>
    <w:rsid w:val="00F93CF8"/>
    <w:rsid w:val="00FA1D7B"/>
    <w:rsid w:val="00FA429D"/>
    <w:rsid w:val="00FB2548"/>
    <w:rsid w:val="00FC05AE"/>
    <w:rsid w:val="00FC1BE7"/>
    <w:rsid w:val="00FC2E3C"/>
    <w:rsid w:val="00FD4052"/>
    <w:rsid w:val="00FD6471"/>
    <w:rsid w:val="08ACFB2D"/>
    <w:rsid w:val="13F750F9"/>
    <w:rsid w:val="1706D3DE"/>
    <w:rsid w:val="28658B9B"/>
    <w:rsid w:val="314A9C81"/>
    <w:rsid w:val="422F16A0"/>
    <w:rsid w:val="59689BC7"/>
    <w:rsid w:val="5C45F889"/>
    <w:rsid w:val="654027CC"/>
    <w:rsid w:val="676D6DEF"/>
    <w:rsid w:val="6A7A2613"/>
    <w:rsid w:val="6D66C8EE"/>
    <w:rsid w:val="78E81A2D"/>
    <w:rsid w:val="7A7F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F2E2"/>
  <w15:chartTrackingRefBased/>
  <w15:docId w15:val="{877E4C48-C83D-464F-9FD3-C52CB6C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2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5A685A"/>
    <w:pPr>
      <w:suppressAutoHyphens/>
      <w:spacing w:after="24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jstalinea">
    <w:name w:val="List Paragraph"/>
    <w:basedOn w:val="Standaard"/>
    <w:uiPriority w:val="34"/>
    <w:qFormat/>
    <w:rsid w:val="005A685A"/>
    <w:pPr>
      <w:suppressAutoHyphens/>
      <w:spacing w:after="0" w:line="100" w:lineRule="atLeast"/>
      <w:ind w:left="720"/>
    </w:pPr>
    <w:rPr>
      <w:rFonts w:ascii="Calibri" w:eastAsia="SimSun" w:hAnsi="Calibri" w:cs="Calibri"/>
      <w:lang w:val="en-GB" w:eastAsia="ar-SA"/>
    </w:rPr>
  </w:style>
  <w:style w:type="paragraph" w:styleId="Normaalweb">
    <w:name w:val="Normal (Web)"/>
    <w:basedOn w:val="Standaard"/>
    <w:uiPriority w:val="99"/>
    <w:semiHidden/>
    <w:unhideWhenUsed/>
    <w:rsid w:val="00E2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5758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257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57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575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5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5758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72F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72F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72F7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6862"/>
  </w:style>
  <w:style w:type="paragraph" w:styleId="Voettekst">
    <w:name w:val="footer"/>
    <w:basedOn w:val="Standaard"/>
    <w:link w:val="VoettekstChar"/>
    <w:uiPriority w:val="99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6862"/>
  </w:style>
  <w:style w:type="paragraph" w:styleId="Ondertitel">
    <w:name w:val="Subtitle"/>
    <w:basedOn w:val="Standaard"/>
    <w:next w:val="Plattetekst"/>
    <w:link w:val="OndertitelChar"/>
    <w:qFormat/>
    <w:rsid w:val="00907226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character" w:customStyle="1" w:styleId="OndertitelChar">
    <w:name w:val="Ondertitel Char"/>
    <w:basedOn w:val="Standaardalinea-lettertype"/>
    <w:link w:val="Ondertitel"/>
    <w:rsid w:val="00907226"/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paragraph" w:customStyle="1" w:styleId="articletitle">
    <w:name w:val="article title"/>
    <w:basedOn w:val="Standaard"/>
    <w:qFormat/>
    <w:rsid w:val="002D029F"/>
    <w:pPr>
      <w:suppressAutoHyphens/>
      <w:spacing w:after="200" w:line="276" w:lineRule="auto"/>
      <w:ind w:left="1495" w:hanging="360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Standaard"/>
    <w:link w:val="paragraphChar"/>
    <w:qFormat/>
    <w:rsid w:val="00907226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907226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numbering" w:customStyle="1" w:styleId="PartI">
    <w:name w:val="Part I"/>
    <w:rsid w:val="00907226"/>
    <w:pPr>
      <w:numPr>
        <w:numId w:val="13"/>
      </w:numPr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90722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907226"/>
  </w:style>
  <w:style w:type="character" w:customStyle="1" w:styleId="Kop1Char">
    <w:name w:val="Kop 1 Char"/>
    <w:basedOn w:val="Standaardalinea-lettertype"/>
    <w:link w:val="Kop1"/>
    <w:uiPriority w:val="9"/>
    <w:rsid w:val="00EB2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e">
    <w:name w:val="Revision"/>
    <w:hidden/>
    <w:uiPriority w:val="99"/>
    <w:semiHidden/>
    <w:rsid w:val="00B35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cb4d0d21-0394-4aa2-aaa3-1be6f7e201c2" xsi:nil="true"/>
    <EC_Collab_Status xmlns="cb4d0d21-0394-4aa2-aaa3-1be6f7e201c2">Not Started</EC_Collab_Status>
    <EC_Collab_DocumentLanguage xmlns="cb4d0d21-0394-4aa2-aaa3-1be6f7e201c2">EN</EC_Collab_DocumentLangu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54667FDAFA4F3F4198E2E216637C3E45" ma:contentTypeVersion="8" ma:contentTypeDescription="Create a new document in this library." ma:contentTypeScope="" ma:versionID="54e078e55eef1e7c1cdecb39d2b6947d">
  <xsd:schema xmlns:xsd="http://www.w3.org/2001/XMLSchema" xmlns:xs="http://www.w3.org/2001/XMLSchema" xmlns:p="http://schemas.microsoft.com/office/2006/metadata/properties" xmlns:ns3="cb4d0d21-0394-4aa2-aaa3-1be6f7e201c2" targetNamespace="http://schemas.microsoft.com/office/2006/metadata/properties" ma:root="true" ma:fieldsID="ec7e8cfcf863957a47dcda4d4d371805" ns3:_="">
    <xsd:import namespace="cb4d0d21-0394-4aa2-aaa3-1be6f7e201c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d0d21-0394-4aa2-aaa3-1be6f7e201c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9DB1B-1BCC-45B9-95F5-52D0C533B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8309E-CC82-4125-AC4F-CAF7814EF0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D78AEC-B65E-46D9-B97E-866546D91178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b4d0d21-0394-4aa2-aaa3-1be6f7e201c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665B70-5160-4637-90D7-D02695311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d0d21-0394-4aa2-aaa3-1be6f7e20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1888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SAMRAY Christophe (DG EAC)</dc:creator>
  <cp:keywords/>
  <dc:description/>
  <cp:lastModifiedBy>Marloes Hogervorst</cp:lastModifiedBy>
  <cp:revision>2</cp:revision>
  <dcterms:created xsi:type="dcterms:W3CDTF">2022-04-22T10:21:00Z</dcterms:created>
  <dcterms:modified xsi:type="dcterms:W3CDTF">2022-04-22T10:21:00Z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0x010100258AA79CEB83498886A3A086811232500054667FDAFA4F3F4198E2E216637C3E45</vt:lpwstr>
  </property>
</Properties>
</file>