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indnootmarkering"/>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indnootmarkering"/>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indnootmarkering"/>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C1A104F"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2"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jstaline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indnootmarkering"/>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GB" w:eastAsia="en-GB"/>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GB" w:eastAsia="en-GB"/>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3"/>
      <w:footerReference w:type="default" r:id="rId14"/>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indnoottekst"/>
        <w:ind w:left="284"/>
        <w:jc w:val="both"/>
        <w:rPr>
          <w:lang w:val="en-GB"/>
        </w:rPr>
      </w:pPr>
      <w:r>
        <w:rPr>
          <w:rStyle w:val="Eindnootmarkering"/>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indnoottekst"/>
        <w:ind w:left="284"/>
        <w:jc w:val="both"/>
        <w:rPr>
          <w:lang w:val="en-GB"/>
        </w:rPr>
      </w:pPr>
      <w:r w:rsidRPr="00E72798">
        <w:rPr>
          <w:rStyle w:val="Eindnootmarkering"/>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indnoottekst"/>
        <w:spacing w:before="120" w:after="120"/>
        <w:ind w:left="284"/>
        <w:jc w:val="both"/>
        <w:rPr>
          <w:lang w:val="en-GB"/>
        </w:rPr>
      </w:pPr>
      <w:r w:rsidRPr="00E72798">
        <w:rPr>
          <w:rStyle w:val="Eindnootmarkering"/>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indnoottekst"/>
        <w:spacing w:before="120" w:after="120"/>
        <w:ind w:left="284"/>
        <w:jc w:val="both"/>
        <w:rPr>
          <w:rFonts w:ascii="Verdana" w:hAnsi="Verdana"/>
          <w:sz w:val="18"/>
          <w:szCs w:val="18"/>
          <w:lang w:val="en-GB"/>
        </w:rPr>
      </w:pPr>
      <w:r w:rsidRPr="00E72798">
        <w:rPr>
          <w:rStyle w:val="Eindnootmarkering"/>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33217348" w14:textId="3516FA5D" w:rsidR="001208E5" w:rsidRDefault="001208E5">
        <w:pPr>
          <w:pStyle w:val="Voettekst"/>
          <w:jc w:val="center"/>
        </w:pPr>
        <w:r>
          <w:fldChar w:fldCharType="begin"/>
        </w:r>
        <w:r>
          <w:instrText xml:space="preserve"> PAGE   \* MERGEFORMAT </w:instrText>
        </w:r>
        <w:r>
          <w:fldChar w:fldCharType="separate"/>
        </w:r>
        <w:r w:rsidR="0066629F">
          <w:rPr>
            <w:noProof/>
          </w:rPr>
          <w:t>1</w:t>
        </w:r>
        <w:r>
          <w:rPr>
            <w:noProof/>
          </w:rPr>
          <w:fldChar w:fldCharType="end"/>
        </w:r>
      </w:p>
    </w:sdtContent>
  </w:sdt>
  <w:p w14:paraId="33217349" w14:textId="77777777" w:rsidR="001208E5" w:rsidRDefault="001208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7346" w14:textId="77777777" w:rsidR="001208E5" w:rsidRDefault="00464834">
    <w:pPr>
      <w:pStyle w:val="Koptekst"/>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84715"/>
    <w:rsid w:val="000A470D"/>
    <w:rsid w:val="001208E5"/>
    <w:rsid w:val="00164FEC"/>
    <w:rsid w:val="001C77F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6629F"/>
    <w:rsid w:val="006B653D"/>
    <w:rsid w:val="006C0AD4"/>
    <w:rsid w:val="006D4298"/>
    <w:rsid w:val="007B5CDC"/>
    <w:rsid w:val="007D4A77"/>
    <w:rsid w:val="007F6471"/>
    <w:rsid w:val="00814C91"/>
    <w:rsid w:val="008209A3"/>
    <w:rsid w:val="00966DE2"/>
    <w:rsid w:val="009C2690"/>
    <w:rsid w:val="00AE1D9D"/>
    <w:rsid w:val="00B1625E"/>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 w:val="00FC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208E5"/>
    <w:rPr>
      <w:lang w:val="it-IT"/>
    </w:rPr>
  </w:style>
  <w:style w:type="paragraph" w:styleId="Kop1">
    <w:name w:val="heading 1"/>
    <w:basedOn w:val="Standaard"/>
    <w:next w:val="Standaard"/>
    <w:link w:val="Kop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08E5"/>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1208E5"/>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1208E5"/>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1208E5"/>
    <w:rPr>
      <w:rFonts w:ascii="Times New Roman" w:eastAsia="Times New Roman" w:hAnsi="Times New Roman" w:cs="Times New Roman"/>
      <w:sz w:val="24"/>
      <w:szCs w:val="20"/>
      <w:lang w:val="fr-FR"/>
    </w:rPr>
  </w:style>
  <w:style w:type="character" w:styleId="Eindnootmarkering">
    <w:name w:val="endnote reference"/>
    <w:rsid w:val="001208E5"/>
    <w:rPr>
      <w:vertAlign w:val="superscript"/>
    </w:rPr>
  </w:style>
  <w:style w:type="paragraph" w:styleId="Eindnoottekst">
    <w:name w:val="endnote text"/>
    <w:basedOn w:val="Standaard"/>
    <w:link w:val="EindnoottekstChar"/>
    <w:semiHidden/>
    <w:unhideWhenUsed/>
    <w:rsid w:val="001208E5"/>
    <w:pPr>
      <w:spacing w:after="0" w:line="240" w:lineRule="auto"/>
    </w:pPr>
    <w:rPr>
      <w:sz w:val="20"/>
      <w:szCs w:val="20"/>
    </w:rPr>
  </w:style>
  <w:style w:type="character" w:customStyle="1" w:styleId="EindnoottekstChar">
    <w:name w:val="Eindnoottekst Char"/>
    <w:basedOn w:val="Standaardalinea-lettertype"/>
    <w:link w:val="Eindnoottekst"/>
    <w:semiHidden/>
    <w:rsid w:val="001208E5"/>
    <w:rPr>
      <w:sz w:val="20"/>
      <w:szCs w:val="20"/>
      <w:lang w:val="it-IT"/>
    </w:rPr>
  </w:style>
  <w:style w:type="character" w:styleId="Hyperlink">
    <w:name w:val="Hyperlink"/>
    <w:rsid w:val="001208E5"/>
    <w:rPr>
      <w:color w:val="0000FF"/>
      <w:u w:val="single"/>
    </w:rPr>
  </w:style>
  <w:style w:type="paragraph" w:styleId="Lijstalinea">
    <w:name w:val="List Paragraph"/>
    <w:basedOn w:val="Standaard"/>
    <w:uiPriority w:val="34"/>
    <w:qFormat/>
    <w:rsid w:val="001208E5"/>
    <w:pPr>
      <w:ind w:left="720"/>
      <w:contextualSpacing/>
    </w:pPr>
  </w:style>
  <w:style w:type="paragraph" w:styleId="Ballontekst">
    <w:name w:val="Balloon Text"/>
    <w:basedOn w:val="Standaard"/>
    <w:link w:val="BallontekstChar"/>
    <w:uiPriority w:val="99"/>
    <w:semiHidden/>
    <w:unhideWhenUsed/>
    <w:rsid w:val="001208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8E5"/>
    <w:rPr>
      <w:rFonts w:ascii="Tahoma" w:hAnsi="Tahoma" w:cs="Tahoma"/>
      <w:sz w:val="16"/>
      <w:szCs w:val="16"/>
      <w:lang w:val="it-IT"/>
    </w:rPr>
  </w:style>
  <w:style w:type="paragraph" w:styleId="Koptekst">
    <w:name w:val="header"/>
    <w:basedOn w:val="Standaard"/>
    <w:link w:val="KoptekstChar"/>
    <w:uiPriority w:val="99"/>
    <w:unhideWhenUsed/>
    <w:rsid w:val="001208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08E5"/>
    <w:rPr>
      <w:lang w:val="it-IT"/>
    </w:rPr>
  </w:style>
  <w:style w:type="paragraph" w:styleId="Voettekst">
    <w:name w:val="footer"/>
    <w:basedOn w:val="Standaard"/>
    <w:link w:val="VoettekstChar"/>
    <w:uiPriority w:val="99"/>
    <w:unhideWhenUsed/>
    <w:rsid w:val="001208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08E5"/>
    <w:rPr>
      <w:lang w:val="it-IT"/>
    </w:rPr>
  </w:style>
  <w:style w:type="character" w:styleId="Verwijzingopmerking">
    <w:name w:val="annotation reference"/>
    <w:basedOn w:val="Standaardalinea-lettertype"/>
    <w:uiPriority w:val="99"/>
    <w:semiHidden/>
    <w:unhideWhenUsed/>
    <w:rsid w:val="00344E52"/>
    <w:rPr>
      <w:sz w:val="16"/>
      <w:szCs w:val="16"/>
    </w:rPr>
  </w:style>
  <w:style w:type="paragraph" w:styleId="Tekstopmerking">
    <w:name w:val="annotation text"/>
    <w:basedOn w:val="Standaard"/>
    <w:link w:val="TekstopmerkingChar"/>
    <w:uiPriority w:val="99"/>
    <w:semiHidden/>
    <w:unhideWhenUsed/>
    <w:rsid w:val="00344E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4E52"/>
    <w:rPr>
      <w:sz w:val="20"/>
      <w:szCs w:val="20"/>
      <w:lang w:val="it-IT"/>
    </w:rPr>
  </w:style>
  <w:style w:type="paragraph" w:styleId="Onderwerpvanopmerking">
    <w:name w:val="annotation subject"/>
    <w:basedOn w:val="Tekstopmerking"/>
    <w:next w:val="Tekstopmerking"/>
    <w:link w:val="OnderwerpvanopmerkingChar"/>
    <w:uiPriority w:val="99"/>
    <w:semiHidden/>
    <w:unhideWhenUsed/>
    <w:rsid w:val="00344E52"/>
    <w:rPr>
      <w:b/>
      <w:bCs/>
    </w:rPr>
  </w:style>
  <w:style w:type="character" w:customStyle="1" w:styleId="OnderwerpvanopmerkingChar">
    <w:name w:val="Onderwerp van opmerking Char"/>
    <w:basedOn w:val="TekstopmerkingChar"/>
    <w:link w:val="Onderwerpvanopmerking"/>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rasmusplusols.eu"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DEPDOC-959341906-141794</_dlc_DocId>
    <_dlc_DocIdUrl xmlns="27a646ec-b11d-44f2-b007-16ce52b3018b">
      <Url>https://nuffic.sharepoint.com/sites/departments/na/_layouts/15/DocIdRedir.aspx?ID=DEPDOC-959341906-141794</Url>
      <Description>DEPDOC-959341906-141794</Description>
    </_dlc_DocIdUrl>
  </documentManagement>
</p:properties>
</file>

<file path=customXml/item4.xml><?xml version="1.0" encoding="utf-8"?>
<?mso-contentType ?>
<SharedContentType xmlns="Microsoft.SharePoint.Taxonomy.ContentTypeSync" SourceId="4ae14868-6f31-44f0-b410-52f19e37ad77" ContentTypeId="0x010100B14F659BCD6B4D44A071072585BC7B40"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09E76C-3CB2-4BED-A178-7EA2BFD85CC0}"/>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purl.org/dc/elements/1.1/"/>
    <ds:schemaRef ds:uri="http://purl.org/dc/dcmitype/"/>
    <ds:schemaRef ds:uri="bd0f6127-6027-4c65-a94a-65433642267c"/>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E4D3D5-5C37-414C-97F3-9CE2C205F70A}"/>
</file>

<file path=customXml/itemProps5.xml><?xml version="1.0" encoding="utf-8"?>
<ds:datastoreItem xmlns:ds="http://schemas.openxmlformats.org/officeDocument/2006/customXml" ds:itemID="{A2942EE1-DBC5-4AE8-A764-B9022D806C76}">
  <ds:schemaRefs>
    <ds:schemaRef ds:uri="http://schemas.openxmlformats.org/officeDocument/2006/bibliography"/>
  </ds:schemaRefs>
</ds:datastoreItem>
</file>

<file path=customXml/itemProps6.xml><?xml version="1.0" encoding="utf-8"?>
<ds:datastoreItem xmlns:ds="http://schemas.openxmlformats.org/officeDocument/2006/customXml" ds:itemID="{AFE9CD7A-7127-4080-A555-392FD5740454}"/>
</file>

<file path=docProps/app.xml><?xml version="1.0" encoding="utf-8"?>
<Properties xmlns="http://schemas.openxmlformats.org/officeDocument/2006/extended-properties" xmlns:vt="http://schemas.openxmlformats.org/officeDocument/2006/docPropsVTypes">
  <Template>Normal.dotm</Template>
  <TotalTime>1</TotalTime>
  <Pages>6</Pages>
  <Words>1717</Words>
  <Characters>9444</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2016-02-29T16:08:00Z</cp:lastPrinted>
  <dcterms:created xsi:type="dcterms:W3CDTF">2020-03-12T10:49:00Z</dcterms:created>
  <dcterms:modified xsi:type="dcterms:W3CDTF">2020-03-12T10:49:00Z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Order">
    <vt:r8>12312600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dlc_DocIdItemGuid">
    <vt:lpwstr>4171e0d6-ce52-4308-8f97-4c2a36c21231</vt:lpwstr>
  </property>
</Properties>
</file>