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fldChar w:fldCharType="begin"/>
      </w:r>
      <w:r>
        <w:instrText xml:space="preserve"> TOC \o "1-3" \h \z \u </w:instrText>
      </w:r>
      <w:r>
        <w:fldChar w:fldCharType="separate"/>
      </w:r>
      <w:r>
        <w:fldChar w:fldCharType="end"/>
      </w:r>
    </w:p>
    <w:p>
      <w:pPr>
        <w:pStyle w:val="Heading1"/>
      </w:pPr>
      <w:bookmarkStart w:id="0" w:name="_Toc0"/>
      <w:r>
        <w:t>Table of content</w:t>
      </w:r>
      <w:bookmarkEnd w:id="0"/>
    </w:p>
    <w:p>
      <w:pPr>
        <w:pStyle w:val="TOC1"/>
      </w:pPr>
      <w:r>
        <w:rPr>
          <w:rStyle w:val="Hyperlink"/>
        </w:rPr>
        <w:t xml:space="preserve">PART A — LEGAL AND ADMINISTRATIVE PROVISIONS</w:t>
      </w:r>
      <w:r>
        <w:rPr/>
        <w:t xml:space="preserve">	</w:t>
      </w:r>
      <w:r>
        <w:rPr/>
        <w:t xml:space="preserve">5</w:t>
      </w:r>
    </w:p>
    <w:p>
      <w:pPr>
        <w:pStyle w:val="TOC2"/>
      </w:pPr>
      <w:r>
        <w:rPr>
          <w:rStyle w:val="Hyperlink"/>
        </w:rPr>
        <w:t xml:space="preserve">ARTICLE II.1 - DEFINITIONS</w:t>
      </w:r>
      <w:r>
        <w:rPr/>
        <w:t xml:space="preserve">	</w:t>
      </w:r>
      <w:r>
        <w:rPr/>
        <w:t xml:space="preserve">5</w:t>
      </w:r>
    </w:p>
    <w:p>
      <w:pPr>
        <w:pStyle w:val="TOC2"/>
      </w:pPr>
      <w:r>
        <w:rPr>
          <w:rStyle w:val="Hyperlink"/>
        </w:rPr>
        <w:t xml:space="preserve">ARTICLE II.2 – GENERAL OBLIGATIONS OF THE BENEFICIARY</w:t>
      </w:r>
      <w:r>
        <w:rPr/>
        <w:t xml:space="preserve">	</w:t>
      </w:r>
      <w:r>
        <w:rPr/>
        <w:t xml:space="preserve">6</w:t>
      </w:r>
    </w:p>
    <w:p>
      <w:pPr>
        <w:pStyle w:val="TOC2"/>
      </w:pPr>
      <w:r>
        <w:rPr>
          <w:rStyle w:val="Hyperlink"/>
        </w:rPr>
        <w:t xml:space="preserve">ARTICLE II.3 – COMMUNICATION BETWEEN PARTIES</w:t>
      </w:r>
      <w:r>
        <w:rPr/>
        <w:t xml:space="preserve">	</w:t>
      </w:r>
      <w:r>
        <w:rPr/>
        <w:t xml:space="preserve">7</w:t>
      </w:r>
    </w:p>
    <w:p>
      <w:pPr>
        <w:pStyle w:val="TOC3"/>
      </w:pPr>
      <w:r>
        <w:rPr>
          <w:rStyle w:val="Hyperlink"/>
        </w:rPr>
        <w:t xml:space="preserve">II.3.1 Form and means of communication</w:t>
      </w:r>
      <w:r>
        <w:rPr/>
        <w:t xml:space="preserve">	</w:t>
      </w:r>
      <w:r>
        <w:rPr/>
        <w:t xml:space="preserve">7</w:t>
      </w:r>
    </w:p>
    <w:p>
      <w:pPr>
        <w:pStyle w:val="TOC3"/>
      </w:pPr>
      <w:r>
        <w:rPr>
          <w:rStyle w:val="Hyperlink"/>
        </w:rPr>
        <w:t xml:space="preserve">II.3.2 Date of communications</w:t>
      </w:r>
      <w:r>
        <w:rPr/>
        <w:t xml:space="preserve">	</w:t>
      </w:r>
      <w:r>
        <w:rPr/>
        <w:t xml:space="preserve">7</w:t>
      </w:r>
    </w:p>
    <w:p>
      <w:pPr>
        <w:pStyle w:val="TOC2"/>
      </w:pPr>
      <w:r>
        <w:rPr>
          <w:rStyle w:val="Hyperlink"/>
        </w:rPr>
        <w:t xml:space="preserve">ARTICLE II.4 – LIABILITY FOR DAMAGES</w:t>
      </w:r>
      <w:r>
        <w:rPr/>
        <w:t xml:space="preserve">	</w:t>
      </w:r>
      <w:r>
        <w:rPr/>
        <w:t xml:space="preserve">7</w:t>
      </w:r>
    </w:p>
    <w:p>
      <w:pPr>
        <w:pStyle w:val="TOC2"/>
      </w:pPr>
      <w:r>
        <w:rPr>
          <w:rStyle w:val="Hyperlink"/>
        </w:rPr>
        <w:t xml:space="preserve">ARTICLE II.5 – CONFLICT OF INTEREST</w:t>
      </w:r>
      <w:r>
        <w:rPr/>
        <w:t xml:space="preserve">	</w:t>
      </w:r>
      <w:r>
        <w:rPr/>
        <w:t xml:space="preserve">8</w:t>
      </w:r>
    </w:p>
    <w:p>
      <w:pPr>
        <w:pStyle w:val="TOC2"/>
      </w:pPr>
      <w:r>
        <w:rPr>
          <w:rStyle w:val="Hyperlink"/>
        </w:rPr>
        <w:t xml:space="preserve">ARTICLE II.6 - CONFIDENTIALITY</w:t>
      </w:r>
      <w:r>
        <w:rPr/>
        <w:t xml:space="preserve">	</w:t>
      </w:r>
      <w:r>
        <w:rPr/>
        <w:t xml:space="preserve">8</w:t>
      </w:r>
    </w:p>
    <w:p>
      <w:pPr>
        <w:pStyle w:val="TOC2"/>
      </w:pPr>
      <w:r>
        <w:rPr>
          <w:rStyle w:val="Hyperlink"/>
        </w:rPr>
        <w:t xml:space="preserve">ARTICLE II.7 – PROCESSING OF PERSONAL DATA</w:t>
      </w:r>
      <w:r>
        <w:rPr/>
        <w:t xml:space="preserve">	</w:t>
      </w:r>
      <w:r>
        <w:rPr/>
        <w:t xml:space="preserve">8</w:t>
      </w:r>
    </w:p>
    <w:p>
      <w:pPr>
        <w:pStyle w:val="TOC3"/>
      </w:pPr>
      <w:r>
        <w:rPr>
          <w:rStyle w:val="Hyperlink"/>
        </w:rPr>
        <w:t xml:space="preserve">II.7.1</w:t>
      </w:r>
      <w:r>
        <w:rPr/>
        <w:t xml:space="preserve">	</w:t>
      </w:r>
      <w:r>
        <w:rPr>
          <w:rStyle w:val="Hyperlink"/>
        </w:rPr>
        <w:t xml:space="preserve">Processing of personal data by the Commission</w:t>
      </w:r>
      <w:r>
        <w:rPr/>
        <w:t xml:space="preserve">	</w:t>
      </w:r>
      <w:r>
        <w:rPr/>
        <w:t xml:space="preserve">8</w:t>
      </w:r>
    </w:p>
    <w:p>
      <w:pPr>
        <w:pStyle w:val="TOC3"/>
      </w:pPr>
      <w:r>
        <w:rPr>
          <w:rStyle w:val="Hyperlink"/>
        </w:rPr>
        <w:t xml:space="preserve">II.7.2</w:t>
      </w:r>
      <w:r>
        <w:rPr/>
        <w:t xml:space="preserve">	</w:t>
      </w:r>
      <w:r>
        <w:rPr>
          <w:rStyle w:val="Hyperlink"/>
        </w:rPr>
        <w:t xml:space="preserve">Processing of personal data by the beneficiary</w:t>
      </w:r>
      <w:r>
        <w:rPr/>
        <w:t xml:space="preserve">	</w:t>
      </w:r>
      <w:r>
        <w:rPr/>
        <w:t xml:space="preserve">9</w:t>
      </w:r>
    </w:p>
    <w:p>
      <w:pPr>
        <w:pStyle w:val="TOC2"/>
      </w:pPr>
      <w:r>
        <w:rPr>
          <w:rStyle w:val="Hyperlink"/>
        </w:rPr>
        <w:t xml:space="preserve">ARTICLE II.8 – VISIBILITY OF UNION FUNDING</w:t>
      </w:r>
      <w:r>
        <w:rPr/>
        <w:t xml:space="preserve">	</w:t>
      </w:r>
      <w:r>
        <w:rPr/>
        <w:t xml:space="preserve">9</w:t>
      </w:r>
    </w:p>
    <w:p>
      <w:pPr>
        <w:pStyle w:val="TOC3"/>
      </w:pPr>
      <w:r>
        <w:rPr>
          <w:rStyle w:val="Hyperlink"/>
        </w:rPr>
        <w:t xml:space="preserve">II.8.1</w:t>
      </w:r>
      <w:r>
        <w:rPr/>
        <w:t xml:space="preserve">	</w:t>
      </w:r>
      <w:r>
        <w:rPr>
          <w:rStyle w:val="Hyperlink"/>
        </w:rPr>
        <w:t xml:space="preserve">Information on Union funding and use of the European Union emblem</w:t>
      </w:r>
      <w:r>
        <w:rPr/>
        <w:t xml:space="preserve">	</w:t>
      </w:r>
      <w:r>
        <w:rPr/>
        <w:t xml:space="preserve">9</w:t>
      </w:r>
    </w:p>
    <w:p>
      <w:pPr>
        <w:pStyle w:val="TOC3"/>
      </w:pPr>
      <w:r>
        <w:rPr>
          <w:rStyle w:val="Hyperlink"/>
        </w:rPr>
        <w:t xml:space="preserve">II.8.2</w:t>
      </w:r>
      <w:r>
        <w:rPr/>
        <w:t xml:space="preserve">	</w:t>
      </w:r>
      <w:r>
        <w:rPr>
          <w:rStyle w:val="Hyperlink"/>
        </w:rPr>
        <w:t xml:space="preserve">Disclaimers excluding Commission responsibility</w:t>
      </w:r>
      <w:r>
        <w:rPr/>
        <w:t xml:space="preserve">	</w:t>
      </w:r>
      <w:r>
        <w:rPr/>
        <w:t xml:space="preserve">10</w:t>
      </w:r>
    </w:p>
    <w:p>
      <w:pPr>
        <w:pStyle w:val="TOC2"/>
      </w:pPr>
      <w:r>
        <w:rPr>
          <w:rStyle w:val="Hyperlink"/>
        </w:rPr>
        <w:t xml:space="preserve">ARTICLE II.9 – PRE-EXISTING RIGHTS AND OWNERSHIP AND USE OF THE RESULTS (INCLUDING INTELLECTUAL AND INDUSTRIAL PROPERTY RIGHTS)</w:t>
      </w:r>
      <w:r>
        <w:rPr/>
        <w:t xml:space="preserve">	</w:t>
      </w:r>
      <w:r>
        <w:rPr/>
        <w:t xml:space="preserve">10</w:t>
      </w:r>
    </w:p>
    <w:p>
      <w:pPr>
        <w:pStyle w:val="TOC3"/>
      </w:pPr>
      <w:r>
        <w:rPr>
          <w:rStyle w:val="Hyperlink"/>
        </w:rPr>
        <w:t xml:space="preserve">II.9.1</w:t>
      </w:r>
      <w:r>
        <w:rPr/>
        <w:t xml:space="preserve">	</w:t>
      </w:r>
      <w:r>
        <w:rPr>
          <w:rStyle w:val="Hyperlink"/>
        </w:rPr>
        <w:t xml:space="preserve">Ownership of the results by the beneficiary</w:t>
      </w:r>
      <w:r>
        <w:rPr/>
        <w:t xml:space="preserve">	</w:t>
      </w:r>
      <w:r>
        <w:rPr/>
        <w:t xml:space="preserve">10</w:t>
      </w:r>
    </w:p>
    <w:p>
      <w:pPr>
        <w:pStyle w:val="TOC3"/>
      </w:pPr>
      <w:r>
        <w:rPr>
          <w:rStyle w:val="Hyperlink"/>
        </w:rPr>
        <w:t xml:space="preserve">II.9.2</w:t>
      </w:r>
      <w:r>
        <w:rPr/>
        <w:t xml:space="preserve">	</w:t>
      </w:r>
      <w:r>
        <w:rPr>
          <w:rStyle w:val="Hyperlink"/>
        </w:rPr>
        <w:t xml:space="preserve">Pre-existing rights</w:t>
      </w:r>
      <w:r>
        <w:rPr/>
        <w:t xml:space="preserve">	</w:t>
      </w:r>
      <w:r>
        <w:rPr/>
        <w:t xml:space="preserve">10</w:t>
      </w:r>
    </w:p>
    <w:p>
      <w:pPr>
        <w:pStyle w:val="TOC3"/>
      </w:pPr>
      <w:r>
        <w:rPr>
          <w:rStyle w:val="Hyperlink"/>
        </w:rPr>
        <w:t xml:space="preserve">II.9.3</w:t>
      </w:r>
      <w:r>
        <w:rPr/>
        <w:t xml:space="preserve">	</w:t>
      </w:r>
      <w:r>
        <w:rPr>
          <w:rStyle w:val="Hyperlink"/>
        </w:rPr>
        <w:t xml:space="preserve">Rights of use of the results and of pre-existing rights by the Union</w:t>
      </w:r>
      <w:r>
        <w:rPr/>
        <w:t xml:space="preserve">	</w:t>
      </w:r>
      <w:r>
        <w:rPr/>
        <w:t xml:space="preserve">10</w:t>
      </w:r>
    </w:p>
    <w:p>
      <w:pPr>
        <w:pStyle w:val="TOC2"/>
      </w:pPr>
      <w:r>
        <w:rPr>
          <w:rStyle w:val="Hyperlink"/>
        </w:rPr>
        <w:t xml:space="preserve">ARTICLE II.10 – AWARD OF CONTRACTS NECESSARY FOR THE IMPLENTATION OF THE ACTION</w:t>
      </w:r>
      <w:r>
        <w:rPr/>
        <w:t xml:space="preserve">	</w:t>
      </w:r>
      <w:r>
        <w:rPr/>
        <w:t xml:space="preserve">11</w:t>
      </w:r>
    </w:p>
    <w:p>
      <w:pPr>
        <w:pStyle w:val="TOC2"/>
      </w:pPr>
      <w:r>
        <w:rPr>
          <w:rStyle w:val="Hyperlink"/>
        </w:rPr>
        <w:t xml:space="preserve">ARTICLE II.11 – SUBCONTRACTING OF TASKS FORMING PART OF THE ACTION</w:t>
      </w:r>
      <w:r>
        <w:rPr/>
        <w:t xml:space="preserve">	</w:t>
      </w:r>
      <w:r>
        <w:rPr/>
        <w:t xml:space="preserve">12</w:t>
      </w:r>
    </w:p>
    <w:p>
      <w:pPr>
        <w:pStyle w:val="TOC2"/>
      </w:pPr>
      <w:r>
        <w:rPr>
          <w:rStyle w:val="Hyperlink"/>
        </w:rPr>
        <w:t xml:space="preserve">ARTICLE II.12 – FINANCIAL SUPPORT TO THIRD PARTIES</w:t>
      </w:r>
      <w:r>
        <w:rPr/>
        <w:t xml:space="preserve">	</w:t>
      </w:r>
      <w:r>
        <w:rPr/>
        <w:t xml:space="preserve">13</w:t>
      </w:r>
    </w:p>
    <w:p>
      <w:pPr>
        <w:pStyle w:val="TOC2"/>
      </w:pPr>
      <w:r>
        <w:rPr>
          <w:rStyle w:val="Hyperlink"/>
        </w:rPr>
        <w:t xml:space="preserve">ARTICLE II.13 – AMENDMENTS TO THE AGREEMENTS</w:t>
      </w:r>
      <w:r>
        <w:rPr/>
        <w:t xml:space="preserve">	</w:t>
      </w:r>
      <w:r>
        <w:rPr/>
        <w:t xml:space="preserve">13</w:t>
      </w:r>
    </w:p>
    <w:p>
      <w:pPr>
        <w:pStyle w:val="TOC2"/>
      </w:pPr>
      <w:r>
        <w:rPr>
          <w:rStyle w:val="Hyperlink"/>
        </w:rPr>
        <w:t xml:space="preserve">ARTICLE II.14 – ASSIGNMENT OF CLAIMS FOR PAYMENTS TO THIRD PARTIES</w:t>
      </w:r>
      <w:r>
        <w:rPr/>
        <w:t xml:space="preserve">	</w:t>
      </w:r>
      <w:r>
        <w:rPr/>
        <w:t xml:space="preserve">14</w:t>
      </w:r>
    </w:p>
    <w:p>
      <w:pPr>
        <w:pStyle w:val="TOC2"/>
      </w:pPr>
      <w:r>
        <w:rPr>
          <w:rStyle w:val="Hyperlink"/>
        </w:rPr>
        <w:t xml:space="preserve">ARTICLE II.15 – FORCE MAJEURE</w:t>
      </w:r>
      <w:r>
        <w:rPr/>
        <w:t xml:space="preserve">	</w:t>
      </w:r>
      <w:r>
        <w:rPr/>
        <w:t xml:space="preserve">14</w:t>
      </w:r>
    </w:p>
    <w:p>
      <w:pPr>
        <w:pStyle w:val="TOC2"/>
      </w:pPr>
      <w:r>
        <w:rPr>
          <w:rStyle w:val="Hyperlink"/>
        </w:rPr>
        <w:t xml:space="preserve">ARTICLE II.16 – SUSPENSION OF THE IMPLEMENTATION OF THE ACTION</w:t>
      </w:r>
      <w:r>
        <w:rPr/>
        <w:t xml:space="preserve">	</w:t>
      </w:r>
      <w:r>
        <w:rPr/>
        <w:t xml:space="preserve">14</w:t>
      </w:r>
    </w:p>
    <w:p>
      <w:pPr>
        <w:pStyle w:val="TOC3"/>
      </w:pPr>
      <w:r>
        <w:rPr>
          <w:rStyle w:val="Hyperlink"/>
        </w:rPr>
        <w:t xml:space="preserve">II.16.1</w:t>
      </w:r>
      <w:r>
        <w:rPr/>
        <w:t xml:space="preserve">	</w:t>
      </w:r>
      <w:r>
        <w:rPr>
          <w:rStyle w:val="Hyperlink"/>
        </w:rPr>
        <w:t xml:space="preserve">Suspension of implementation by the beneficiary</w:t>
      </w:r>
      <w:r>
        <w:rPr/>
        <w:t xml:space="preserve">	</w:t>
      </w:r>
      <w:r>
        <w:rPr/>
        <w:t xml:space="preserve">14</w:t>
      </w:r>
    </w:p>
    <w:p>
      <w:pPr>
        <w:pStyle w:val="TOC3"/>
      </w:pPr>
      <w:r>
        <w:rPr>
          <w:rStyle w:val="Hyperlink"/>
        </w:rPr>
        <w:t xml:space="preserve">II.16.2</w:t>
      </w:r>
      <w:r>
        <w:rPr/>
        <w:t xml:space="preserve">	</w:t>
      </w:r>
      <w:r>
        <w:rPr>
          <w:rStyle w:val="Hyperlink"/>
        </w:rPr>
        <w:t xml:space="preserve">Suspension of implementation by the Commission</w:t>
      </w:r>
      <w:r>
        <w:rPr/>
        <w:t xml:space="preserve">	</w:t>
      </w:r>
      <w:r>
        <w:rPr/>
        <w:t xml:space="preserve">15</w:t>
      </w:r>
    </w:p>
    <w:p>
      <w:pPr>
        <w:pStyle w:val="TOC3"/>
      </w:pPr>
      <w:r>
        <w:rPr>
          <w:rStyle w:val="Hyperlink"/>
        </w:rPr>
        <w:t xml:space="preserve">II.16.3 Effects of the suspension</w:t>
      </w:r>
      <w:r>
        <w:rPr/>
        <w:t xml:space="preserve">	</w:t>
      </w:r>
      <w:r>
        <w:rPr/>
        <w:t xml:space="preserve">16</w:t>
      </w:r>
    </w:p>
    <w:p>
      <w:pPr>
        <w:pStyle w:val="TOC2"/>
      </w:pPr>
      <w:r>
        <w:rPr>
          <w:rStyle w:val="Hyperlink"/>
        </w:rPr>
        <w:t xml:space="preserve">ARTICLE II.17 – TERMINATION OF THE AGREEMENT</w:t>
      </w:r>
      <w:r>
        <w:rPr/>
        <w:t xml:space="preserve">	</w:t>
      </w:r>
      <w:r>
        <w:rPr/>
        <w:t xml:space="preserve">16</w:t>
      </w:r>
    </w:p>
    <w:p>
      <w:pPr>
        <w:pStyle w:val="TOC3"/>
      </w:pPr>
      <w:r>
        <w:rPr>
          <w:rStyle w:val="Hyperlink"/>
        </w:rPr>
        <w:t xml:space="preserve">II.17.1</w:t>
      </w:r>
      <w:r>
        <w:rPr/>
        <w:t xml:space="preserve">	</w:t>
      </w:r>
      <w:r>
        <w:rPr>
          <w:rStyle w:val="Hyperlink"/>
        </w:rPr>
        <w:t xml:space="preserve">Termination of the Agreement by the beneficiary</w:t>
      </w:r>
      <w:r>
        <w:rPr/>
        <w:t xml:space="preserve">	</w:t>
      </w:r>
      <w:r>
        <w:rPr/>
        <w:t xml:space="preserve">16</w:t>
      </w:r>
    </w:p>
    <w:p>
      <w:pPr>
        <w:pStyle w:val="TOC3"/>
      </w:pPr>
      <w:r>
        <w:rPr>
          <w:rStyle w:val="Hyperlink"/>
        </w:rPr>
        <w:t xml:space="preserve">II.17.2</w:t>
      </w:r>
      <w:r>
        <w:rPr/>
        <w:t xml:space="preserve">	</w:t>
      </w:r>
      <w:r>
        <w:rPr>
          <w:rStyle w:val="Hyperlink"/>
        </w:rPr>
        <w:t xml:space="preserve">Termination of the Agreement by the Commission</w:t>
      </w:r>
      <w:r>
        <w:rPr/>
        <w:t xml:space="preserve">	</w:t>
      </w:r>
      <w:r>
        <w:rPr/>
        <w:t xml:space="preserve">17</w:t>
      </w:r>
    </w:p>
    <w:p>
      <w:pPr>
        <w:pStyle w:val="TOC3"/>
      </w:pPr>
      <w:r>
        <w:rPr>
          <w:rStyle w:val="Hyperlink"/>
        </w:rPr>
        <w:t xml:space="preserve">II.17.3</w:t>
      </w:r>
      <w:r>
        <w:rPr/>
        <w:t xml:space="preserve">	</w:t>
      </w:r>
      <w:r>
        <w:rPr>
          <w:rStyle w:val="Hyperlink"/>
        </w:rPr>
        <w:t xml:space="preserve">Effects of termination</w:t>
      </w:r>
      <w:r>
        <w:rPr/>
        <w:t xml:space="preserve">	</w:t>
      </w:r>
      <w:r>
        <w:rPr/>
        <w:t xml:space="preserve">18</w:t>
      </w:r>
    </w:p>
    <w:p>
      <w:pPr>
        <w:pStyle w:val="TOC2"/>
      </w:pPr>
      <w:r>
        <w:rPr>
          <w:rStyle w:val="Hyperlink"/>
        </w:rPr>
        <w:t xml:space="preserve">ARTICLE II.18 – APPLICABLE LAW, SETTLEMENT OF DISPUTES AND ENFORCEABLE DECISIONS</w:t>
      </w:r>
      <w:r>
        <w:rPr/>
        <w:t xml:space="preserve">	</w:t>
      </w:r>
      <w:r>
        <w:rPr/>
        <w:t xml:space="preserve">19</w:t>
      </w:r>
    </w:p>
    <w:p>
      <w:pPr>
        <w:pStyle w:val="TOC1"/>
      </w:pPr>
      <w:r>
        <w:rPr>
          <w:rStyle w:val="Hyperlink"/>
        </w:rPr>
        <w:t xml:space="preserve">PART B — FINANCIAL PROVISIONS</w:t>
      </w:r>
      <w:r>
        <w:rPr/>
        <w:t xml:space="preserve">	</w:t>
      </w:r>
      <w:r>
        <w:rPr/>
        <w:t xml:space="preserve">20</w:t>
      </w:r>
    </w:p>
    <w:p>
      <w:pPr>
        <w:pStyle w:val="TOC2"/>
      </w:pPr>
      <w:r>
        <w:rPr>
          <w:rStyle w:val="Hyperlink"/>
        </w:rPr>
        <w:t xml:space="preserve">ARTICLE II.19 – ELIGIBLE COSTS</w:t>
      </w:r>
      <w:r>
        <w:rPr/>
        <w:t xml:space="preserve">	</w:t>
      </w:r>
      <w:r>
        <w:rPr/>
        <w:t xml:space="preserve">20</w:t>
      </w:r>
    </w:p>
    <w:p>
      <w:pPr>
        <w:pStyle w:val="TOC3"/>
      </w:pPr>
      <w:r>
        <w:rPr>
          <w:rStyle w:val="Hyperlink"/>
        </w:rPr>
        <w:t xml:space="preserve">II.19.1</w:t>
      </w:r>
      <w:r>
        <w:rPr/>
        <w:t xml:space="preserve">	</w:t>
      </w:r>
      <w:r>
        <w:rPr>
          <w:rStyle w:val="Hyperlink"/>
        </w:rPr>
        <w:t xml:space="preserve">Conditions for the eligibility of costs</w:t>
      </w:r>
      <w:r>
        <w:rPr/>
        <w:t xml:space="preserve">	</w:t>
      </w:r>
      <w:r>
        <w:rPr/>
        <w:t xml:space="preserve">20</w:t>
      </w:r>
    </w:p>
    <w:p>
      <w:pPr>
        <w:pStyle w:val="TOC3"/>
      </w:pPr>
      <w:r>
        <w:rPr>
          <w:rStyle w:val="Hyperlink"/>
        </w:rPr>
        <w:t xml:space="preserve">II.19.2</w:t>
      </w:r>
      <w:r>
        <w:rPr/>
        <w:t xml:space="preserve">	</w:t>
      </w:r>
      <w:r>
        <w:rPr>
          <w:rStyle w:val="Hyperlink"/>
        </w:rPr>
        <w:t xml:space="preserve">Eligible direct costs</w:t>
      </w:r>
      <w:r>
        <w:rPr/>
        <w:t xml:space="preserve">	</w:t>
      </w:r>
      <w:r>
        <w:rPr/>
        <w:t xml:space="preserve">20</w:t>
      </w:r>
    </w:p>
    <w:p>
      <w:pPr>
        <w:pStyle w:val="TOC3"/>
      </w:pPr>
      <w:r>
        <w:rPr>
          <w:rStyle w:val="Hyperlink"/>
        </w:rPr>
        <w:t xml:space="preserve">II.19.3</w:t>
      </w:r>
      <w:r>
        <w:rPr/>
        <w:t xml:space="preserve">	</w:t>
      </w:r>
      <w:r>
        <w:rPr>
          <w:rStyle w:val="Hyperlink"/>
        </w:rPr>
        <w:t xml:space="preserve">Eligible indirect costs</w:t>
      </w:r>
      <w:r>
        <w:rPr/>
        <w:t xml:space="preserve">	</w:t>
      </w:r>
      <w:r>
        <w:rPr/>
        <w:t xml:space="preserve">21</w:t>
      </w:r>
    </w:p>
    <w:p>
      <w:pPr>
        <w:pStyle w:val="TOC3"/>
      </w:pPr>
      <w:r>
        <w:rPr>
          <w:rStyle w:val="Hyperlink"/>
        </w:rPr>
        <w:t xml:space="preserve">II.19.4</w:t>
      </w:r>
      <w:r>
        <w:rPr/>
        <w:t xml:space="preserve">	</w:t>
      </w:r>
      <w:r>
        <w:rPr>
          <w:rStyle w:val="Hyperlink"/>
        </w:rPr>
        <w:t xml:space="preserve">Ineligible costs</w:t>
      </w:r>
      <w:r>
        <w:rPr/>
        <w:t xml:space="preserve">	</w:t>
      </w:r>
      <w:r>
        <w:rPr/>
        <w:t xml:space="preserve">22</w:t>
      </w:r>
    </w:p>
    <w:p>
      <w:pPr>
        <w:pStyle w:val="TOC2"/>
      </w:pPr>
      <w:r>
        <w:rPr>
          <w:rStyle w:val="Hyperlink"/>
        </w:rPr>
        <w:t xml:space="preserve">ARTICLE II.20 – IDENTIFIABILITY AND VERIFIABILITY OF THE AMOUNTS DECLARED</w:t>
      </w:r>
      <w:r>
        <w:rPr/>
        <w:t xml:space="preserve">	</w:t>
      </w:r>
      <w:r>
        <w:rPr/>
        <w:t xml:space="preserve">22</w:t>
      </w:r>
    </w:p>
    <w:p>
      <w:pPr>
        <w:pStyle w:val="TOC3"/>
      </w:pPr>
      <w:r>
        <w:rPr>
          <w:rStyle w:val="Hyperlink"/>
        </w:rPr>
        <w:t xml:space="preserve">II.20.1 Declaring costs and contributions</w:t>
      </w:r>
      <w:r>
        <w:rPr/>
        <w:t xml:space="preserve">	</w:t>
      </w:r>
      <w:r>
        <w:rPr/>
        <w:t xml:space="preserve">22</w:t>
      </w:r>
    </w:p>
    <w:p>
      <w:pPr>
        <w:pStyle w:val="TOC3"/>
      </w:pPr>
      <w:r>
        <w:rPr>
          <w:rStyle w:val="Hyperlink"/>
        </w:rPr>
        <w:t xml:space="preserve">II.20.2</w:t>
      </w:r>
      <w:r>
        <w:rPr/>
        <w:t xml:space="preserve">	</w:t>
      </w:r>
      <w:r>
        <w:rPr>
          <w:rStyle w:val="Hyperlink"/>
        </w:rPr>
        <w:t xml:space="preserve">Records and other documentation to support the costs and contributions declared</w:t>
      </w:r>
      <w:r>
        <w:rPr/>
        <w:t xml:space="preserve">	</w:t>
      </w:r>
      <w:r>
        <w:rPr/>
        <w:t xml:space="preserve">23</w:t>
      </w:r>
    </w:p>
    <w:p>
      <w:pPr>
        <w:pStyle w:val="TOC3"/>
      </w:pPr>
      <w:r>
        <w:rPr>
          <w:rStyle w:val="Hyperlink"/>
        </w:rPr>
        <w:t xml:space="preserve">II.20.3 Conditions to determine the compliance of cost accounting practices</w:t>
      </w:r>
      <w:r>
        <w:rPr/>
        <w:t xml:space="preserve">	</w:t>
      </w:r>
      <w:r>
        <w:rPr/>
        <w:t xml:space="preserve">24</w:t>
      </w:r>
    </w:p>
    <w:p>
      <w:pPr>
        <w:pStyle w:val="TOC2"/>
      </w:pPr>
      <w:r>
        <w:rPr>
          <w:rStyle w:val="Hyperlink"/>
        </w:rPr>
        <w:t xml:space="preserve">ARTICLE II.21 – ELIGIBILITY OF COSTS OF ENTITIES AFFILIATED TO THE BENEFICIARY</w:t>
      </w:r>
      <w:r>
        <w:rPr/>
        <w:t xml:space="preserve">	</w:t>
      </w:r>
      <w:r>
        <w:rPr/>
        <w:t xml:space="preserve">25</w:t>
      </w:r>
    </w:p>
    <w:p>
      <w:pPr>
        <w:pStyle w:val="TOC2"/>
      </w:pPr>
      <w:r>
        <w:rPr>
          <w:rStyle w:val="Hyperlink"/>
        </w:rPr>
        <w:t xml:space="preserve">ARTICLE II.22 – BUDGET TRANSFERS</w:t>
      </w:r>
      <w:r>
        <w:rPr/>
        <w:t xml:space="preserve">	</w:t>
      </w:r>
      <w:r>
        <w:rPr/>
        <w:t xml:space="preserve">25</w:t>
      </w:r>
    </w:p>
    <w:p>
      <w:pPr>
        <w:pStyle w:val="TOC2"/>
      </w:pPr>
      <w:r>
        <w:rPr>
          <w:rStyle w:val="Hyperlink"/>
        </w:rPr>
        <w:t xml:space="preserve">ARTICLE II.23 – NON-COMPLIANCE WITH THE REPORTING OBLIGATIONS</w:t>
      </w:r>
      <w:r>
        <w:rPr/>
        <w:t xml:space="preserve">	</w:t>
      </w:r>
      <w:r>
        <w:rPr/>
        <w:t xml:space="preserve">25</w:t>
      </w:r>
    </w:p>
    <w:p>
      <w:pPr>
        <w:pStyle w:val="TOC2"/>
      </w:pPr>
      <w:r>
        <w:rPr>
          <w:rStyle w:val="Hyperlink"/>
        </w:rPr>
        <w:t xml:space="preserve">ARTICLE II.24 – SUSPENSION OF PAYMENTS AND TIME LINE FOR PAYMENT</w:t>
      </w:r>
      <w:r>
        <w:rPr/>
        <w:t xml:space="preserve">	</w:t>
      </w:r>
      <w:r>
        <w:rPr/>
        <w:t xml:space="preserve">25</w:t>
      </w:r>
    </w:p>
    <w:p>
      <w:pPr>
        <w:pStyle w:val="TOC3"/>
      </w:pPr>
      <w:r>
        <w:rPr>
          <w:rStyle w:val="Hyperlink"/>
        </w:rPr>
        <w:t xml:space="preserve">II.24.1 Suspension of payments</w:t>
      </w:r>
      <w:r>
        <w:rPr/>
        <w:t xml:space="preserve">	</w:t>
      </w:r>
      <w:r>
        <w:rPr/>
        <w:t xml:space="preserve">25</w:t>
      </w:r>
    </w:p>
    <w:p>
      <w:pPr>
        <w:pStyle w:val="TOC3"/>
      </w:pPr>
      <w:r>
        <w:rPr>
          <w:rStyle w:val="Hyperlink"/>
        </w:rPr>
        <w:t xml:space="preserve">II.24.2 Suspension of the time limit for payments</w:t>
      </w:r>
      <w:r>
        <w:rPr/>
        <w:t xml:space="preserve">	</w:t>
      </w:r>
      <w:r>
        <w:rPr/>
        <w:t xml:space="preserve">27</w:t>
      </w:r>
    </w:p>
    <w:p>
      <w:pPr>
        <w:pStyle w:val="TOC2"/>
      </w:pPr>
      <w:r>
        <w:rPr>
          <w:rStyle w:val="Hyperlink"/>
        </w:rPr>
        <w:t xml:space="preserve">ARTICLE II.25 – CALCULATION OF THE FINAL AMOUNT OF THE GRANT</w:t>
      </w:r>
      <w:r>
        <w:rPr/>
        <w:t xml:space="preserve">	</w:t>
      </w:r>
      <w:r>
        <w:rPr/>
        <w:t xml:space="preserve">28</w:t>
      </w:r>
    </w:p>
    <w:p>
      <w:pPr>
        <w:pStyle w:val="TOC3"/>
      </w:pPr>
      <w:r>
        <w:rPr>
          <w:rStyle w:val="Hyperlink"/>
        </w:rPr>
        <w:t xml:space="preserve">II.25.1</w:t>
      </w:r>
      <w:r>
        <w:rPr/>
        <w:t xml:space="preserve">	</w:t>
      </w:r>
      <w:r>
        <w:rPr>
          <w:rStyle w:val="Hyperlink"/>
        </w:rPr>
        <w:t xml:space="preserve">Step 1 — Application of the reimbursement rate to the eligible costs and addition of the financing not linked to costs, unit, flat-rate and lump sum contributions</w:t>
      </w:r>
      <w:r>
        <w:rPr/>
        <w:t xml:space="preserve">	</w:t>
      </w:r>
      <w:r>
        <w:rPr/>
        <w:t xml:space="preserve">28</w:t>
      </w:r>
    </w:p>
    <w:p>
      <w:pPr>
        <w:pStyle w:val="TOC3"/>
      </w:pPr>
      <w:r>
        <w:rPr>
          <w:rStyle w:val="Hyperlink"/>
        </w:rPr>
        <w:t xml:space="preserve">II.25.2</w:t>
      </w:r>
      <w:r>
        <w:rPr/>
        <w:t xml:space="preserve">	</w:t>
      </w:r>
      <w:r>
        <w:rPr>
          <w:rStyle w:val="Hyperlink"/>
        </w:rPr>
        <w:t xml:space="preserve"> Step 2 — Limit to maximum amount of the grant</w:t>
      </w:r>
      <w:r>
        <w:rPr/>
        <w:t xml:space="preserve">	</w:t>
      </w:r>
      <w:r>
        <w:rPr/>
        <w:t xml:space="preserve">29</w:t>
      </w:r>
    </w:p>
    <w:p>
      <w:pPr>
        <w:pStyle w:val="TOC3"/>
      </w:pPr>
      <w:r>
        <w:rPr>
          <w:rStyle w:val="Hyperlink"/>
        </w:rPr>
        <w:t xml:space="preserve">II.25.3</w:t>
      </w:r>
      <w:r>
        <w:rPr/>
        <w:t xml:space="preserve">	</w:t>
      </w:r>
      <w:r>
        <w:rPr>
          <w:rStyle w:val="Hyperlink"/>
        </w:rPr>
        <w:t xml:space="preserve"> Step 3 — Reduction due to the no-profit rule</w:t>
      </w:r>
      <w:r>
        <w:rPr/>
        <w:t xml:space="preserve">	</w:t>
      </w:r>
      <w:r>
        <w:rPr/>
        <w:t xml:space="preserve">29</w:t>
      </w:r>
    </w:p>
    <w:p>
      <w:pPr>
        <w:pStyle w:val="TOC3"/>
      </w:pPr>
      <w:r>
        <w:rPr>
          <w:rStyle w:val="Hyperlink"/>
        </w:rPr>
        <w:t xml:space="preserve">II.25.4</w:t>
      </w:r>
      <w:r>
        <w:rPr/>
        <w:t xml:space="preserve">	</w:t>
      </w:r>
      <w:r>
        <w:rPr>
          <w:rStyle w:val="Hyperlink"/>
        </w:rPr>
        <w:t xml:space="preserve">Step 4 — Reduction due to improper implementation or breach of other obligations</w:t>
      </w:r>
      <w:r>
        <w:rPr/>
        <w:t xml:space="preserve">	</w:t>
      </w:r>
      <w:r>
        <w:rPr/>
        <w:t xml:space="preserve">30</w:t>
      </w:r>
    </w:p>
    <w:p>
      <w:pPr>
        <w:pStyle w:val="TOC2"/>
      </w:pPr>
      <w:r>
        <w:rPr>
          <w:rStyle w:val="Hyperlink"/>
        </w:rPr>
        <w:t xml:space="preserve">ARTICLE II.26 - RECOVERY</w:t>
      </w:r>
      <w:r>
        <w:rPr/>
        <w:t xml:space="preserve">	</w:t>
      </w:r>
      <w:r>
        <w:rPr/>
        <w:t xml:space="preserve">31</w:t>
      </w:r>
    </w:p>
    <w:p>
      <w:pPr>
        <w:pStyle w:val="TOC3"/>
        <w:ind w:left="0" w:right="-1418" w:firstLine="0" w:hanging="0"/>
      </w:pPr>
      <w:r>
        <w:rPr>
          <w:rStyle w:val="Hyperlink"/>
        </w:rPr>
        <w:t xml:space="preserve">II.26.1</w:t>
      </w:r>
      <w:r>
        <w:rPr/>
        <w:t xml:space="preserve">	</w:t>
      </w:r>
      <w:r>
        <w:rPr>
          <w:rStyle w:val="Hyperlink"/>
        </w:rPr>
        <w:t xml:space="preserve">Recovery</w:t>
      </w:r>
      <w:r>
        <w:rPr/>
        <w:t xml:space="preserve">	</w:t>
      </w:r>
      <w:r>
        <w:rPr>
          <w:rStyle w:val="Hyperlink"/>
        </w:rPr>
        <w:t xml:space="preserve">………………………………………………………........</w:t>
      </w:r>
      <w:r>
        <w:rPr>
          <w:rStyle w:val="Hyperlink"/>
        </w:rPr>
        <w:t xml:space="preserve">31</w:t>
      </w:r>
    </w:p>
    <w:p>
      <w:pPr>
        <w:pStyle w:val="TOC3"/>
      </w:pPr>
      <w:r>
        <w:rPr>
          <w:rStyle w:val="Hyperlink"/>
        </w:rPr>
        <w:t xml:space="preserve">II.26.2</w:t>
      </w:r>
      <w:r>
        <w:rPr/>
        <w:t xml:space="preserve">	</w:t>
      </w:r>
      <w:r>
        <w:rPr>
          <w:rStyle w:val="Hyperlink"/>
        </w:rPr>
        <w:t xml:space="preserve">Recovery procedure</w:t>
      </w:r>
      <w:r>
        <w:rPr/>
        <w:t xml:space="preserve">	</w:t>
      </w:r>
      <w:r>
        <w:rPr/>
        <w:t xml:space="preserve">31</w:t>
      </w:r>
    </w:p>
    <w:p>
      <w:pPr>
        <w:pStyle w:val="TOC3"/>
      </w:pPr>
      <w:r>
        <w:rPr>
          <w:rStyle w:val="Hyperlink"/>
        </w:rPr>
        <w:t xml:space="preserve">II.26.3</w:t>
      </w:r>
      <w:r>
        <w:rPr/>
        <w:t xml:space="preserve">	</w:t>
      </w:r>
      <w:r>
        <w:rPr>
          <w:rStyle w:val="Hyperlink"/>
        </w:rPr>
        <w:t xml:space="preserve">Interest on late payment</w:t>
      </w:r>
      <w:r>
        <w:rPr/>
        <w:t xml:space="preserve">	</w:t>
      </w:r>
      <w:r>
        <w:rPr/>
        <w:t xml:space="preserve">32</w:t>
      </w:r>
    </w:p>
    <w:p>
      <w:pPr>
        <w:pStyle w:val="TOC3"/>
      </w:pPr>
      <w:r>
        <w:rPr>
          <w:rStyle w:val="Hyperlink"/>
        </w:rPr>
        <w:t xml:space="preserve">II.26.4</w:t>
      </w:r>
      <w:r>
        <w:rPr/>
        <w:t xml:space="preserve">	</w:t>
      </w:r>
      <w:r>
        <w:rPr>
          <w:rStyle w:val="Hyperlink"/>
        </w:rPr>
        <w:t xml:space="preserve">Bank charges</w:t>
      </w:r>
      <w:r>
        <w:rPr/>
        <w:t xml:space="preserve">	</w:t>
      </w:r>
      <w:r>
        <w:rPr/>
        <w:t xml:space="preserve">32</w:t>
      </w:r>
    </w:p>
    <w:p>
      <w:pPr>
        <w:pStyle w:val="TOC2"/>
      </w:pPr>
      <w:r>
        <w:rPr>
          <w:rStyle w:val="Hyperlink"/>
        </w:rPr>
        <w:t xml:space="preserve">ARTICLE II.27 – CHECKS, AUDITS AND EVALUATIONS</w:t>
      </w:r>
      <w:r>
        <w:rPr/>
        <w:t xml:space="preserve">	</w:t>
      </w:r>
      <w:r>
        <w:rPr/>
        <w:t xml:space="preserve">32</w:t>
      </w:r>
    </w:p>
    <w:p>
      <w:pPr>
        <w:pStyle w:val="TOC3"/>
      </w:pPr>
      <w:r>
        <w:rPr>
          <w:rStyle w:val="Hyperlink"/>
        </w:rPr>
        <w:t xml:space="preserve">II.27.1</w:t>
      </w:r>
      <w:r>
        <w:rPr/>
        <w:t xml:space="preserve">	</w:t>
      </w:r>
      <w:r>
        <w:rPr>
          <w:rStyle w:val="Hyperlink"/>
        </w:rPr>
        <w:t xml:space="preserve">Technical and financial checks, audits, interim and final evaluations</w:t>
      </w:r>
      <w:r>
        <w:rPr/>
        <w:t xml:space="preserve">	</w:t>
      </w:r>
      <w:r>
        <w:rPr/>
        <w:t xml:space="preserve">32</w:t>
      </w:r>
    </w:p>
    <w:p>
      <w:pPr>
        <w:pStyle w:val="TOC3"/>
      </w:pPr>
      <w:r>
        <w:rPr>
          <w:rStyle w:val="Hyperlink"/>
        </w:rPr>
        <w:t xml:space="preserve">II.27.2 Duty to keep documents</w:t>
      </w:r>
      <w:r>
        <w:rPr/>
        <w:t xml:space="preserve">	</w:t>
      </w:r>
      <w:r>
        <w:rPr/>
        <w:t xml:space="preserve">33</w:t>
      </w:r>
    </w:p>
    <w:p>
      <w:pPr>
        <w:pStyle w:val="TOC3"/>
      </w:pPr>
      <w:r>
        <w:rPr>
          <w:rStyle w:val="Hyperlink"/>
        </w:rPr>
        <w:t xml:space="preserve">II.27.3 Obligation to provide information</w:t>
      </w:r>
      <w:r>
        <w:rPr/>
        <w:t xml:space="preserve">	</w:t>
      </w:r>
      <w:r>
        <w:rPr/>
        <w:t xml:space="preserve">33</w:t>
      </w:r>
    </w:p>
    <w:p>
      <w:pPr>
        <w:pStyle w:val="TOC3"/>
      </w:pPr>
      <w:r>
        <w:rPr>
          <w:rStyle w:val="Hyperlink"/>
        </w:rPr>
        <w:t xml:space="preserve">II.27.4 On-the-spot visits</w:t>
      </w:r>
      <w:r>
        <w:rPr/>
        <w:t xml:space="preserve">	</w:t>
      </w:r>
      <w:r>
        <w:rPr/>
        <w:t xml:space="preserve">33</w:t>
      </w:r>
    </w:p>
    <w:p>
      <w:pPr>
        <w:pStyle w:val="TOC3"/>
      </w:pPr>
      <w:r>
        <w:rPr>
          <w:rStyle w:val="Hyperlink"/>
        </w:rPr>
        <w:t xml:space="preserve">II.27.5 Contradictory audit procedure</w:t>
      </w:r>
      <w:r>
        <w:rPr/>
        <w:t xml:space="preserve">	</w:t>
      </w:r>
      <w:r>
        <w:rPr/>
        <w:t xml:space="preserve">33</w:t>
      </w:r>
    </w:p>
    <w:p>
      <w:pPr>
        <w:pStyle w:val="TOC3"/>
      </w:pPr>
      <w:r>
        <w:rPr>
          <w:rStyle w:val="Hyperlink"/>
        </w:rPr>
        <w:t xml:space="preserve">II.27.6 Effects of audit findings</w:t>
      </w:r>
      <w:r>
        <w:rPr/>
        <w:t xml:space="preserve">	</w:t>
      </w:r>
      <w:r>
        <w:rPr/>
        <w:t xml:space="preserve">34</w:t>
      </w:r>
    </w:p>
    <w:p>
      <w:pPr>
        <w:pStyle w:val="TOC3"/>
      </w:pPr>
      <w:r>
        <w:rPr>
          <w:rStyle w:val="Hyperlink"/>
        </w:rPr>
        <w:t xml:space="preserve">II.27.7 Correction of systemic or recurrent errors, irregularities, fraud or breach of obligations</w:t>
      </w:r>
      <w:r>
        <w:rPr/>
        <w:t xml:space="preserve">	</w:t>
      </w:r>
      <w:r>
        <w:rPr/>
        <w:t xml:space="preserve">34</w:t>
      </w:r>
    </w:p>
    <w:p>
      <w:pPr>
        <w:pStyle w:val="TOC3"/>
      </w:pPr>
      <w:r>
        <w:rPr>
          <w:rStyle w:val="Hyperlink"/>
        </w:rPr>
        <w:t xml:space="preserve">II.27.8 Rights of OLAF</w:t>
      </w:r>
      <w:r>
        <w:rPr/>
        <w:t xml:space="preserve">	</w:t>
      </w:r>
      <w:r>
        <w:rPr/>
        <w:t xml:space="preserve">36</w:t>
      </w:r>
    </w:p>
    <w:p>
      <w:pPr>
        <w:pStyle w:val="TOC3"/>
      </w:pPr>
      <w:r>
        <w:rPr>
          <w:rStyle w:val="Hyperlink"/>
        </w:rPr>
        <w:t xml:space="preserve">II.27.9</w:t>
      </w:r>
      <w:r>
        <w:rPr/>
        <w:t xml:space="preserve">	</w:t>
      </w:r>
      <w:r>
        <w:rPr>
          <w:rStyle w:val="Hyperlink"/>
        </w:rPr>
        <w:t xml:space="preserve">Rights of the European Court of Auditors and EPPO</w:t>
      </w:r>
      <w:r>
        <w:rPr/>
        <w:t xml:space="preserve">	</w:t>
      </w:r>
      <w:r>
        <w:rPr/>
        <w:t xml:space="preserve">36</w:t>
      </w:r>
    </w:p>
    <w:p>
      <w:pPr>
        <w:rPr/>
      </w:pPr>
    </w:p>
    <w:p>
      <w:pPr>
        <w:rPr/>
      </w:pPr>
    </w:p>
    <w:p>
      <w:pPr>
        <w:pStyle w:val="Heading2"/>
      </w:pPr>
      <w:bookmarkStart w:id="1" w:name="_Toc1"/>
      <w:r>
        <w:t> </w:t>
      </w:r>
      <w:bookmarkEnd w:id="1"/>
    </w:p>
    <w:p>
      <w:pPr>
        <w:pStyle w:val="Heading1"/>
      </w:pPr>
      <w:bookmarkStart w:id="2" w:name="_Toc2"/>
      <w:r>
        <w:t>PART A — LEGAL AND ADMINISTRATIVE PROVISIONS</w:t>
      </w:r>
      <w:bookmarkEnd w:id="2"/>
    </w:p>
    <w:p>
      <w:pPr>
        <w:pStyle w:val="Heading2"/>
      </w:pPr>
      <w:bookmarkStart w:id="3" w:name="_Toc3"/>
      <w:r>
        <w:t>ARTICLE II.1 - DEFINITIONS</w:t>
      </w:r>
      <w:bookmarkEnd w:id="3"/>
    </w:p>
    <w:p>
      <w:pPr>
        <w:jc w:val="both"/>
        <w:spacing w:before="100" w:after="100"/>
      </w:pPr>
      <w:r>
        <w:rPr>
          <w:sz w:val="24"/>
          <w:szCs w:val="24"/>
        </w:rPr>
        <w:t xml:space="preserve">The following definitions apply for the purpose of the Agreement:</w:t>
      </w:r>
    </w:p>
    <w:p>
      <w:pPr>
        <w:jc w:val="both"/>
        <w:spacing w:before="100" w:after="100"/>
      </w:pPr>
      <w:r>
        <w:rPr>
          <w:sz w:val="24"/>
          <w:szCs w:val="24"/>
          <w:b w:val="1"/>
          <w:bCs w:val="1"/>
        </w:rPr>
        <w:t xml:space="preserve">‘</w:t>
      </w:r>
      <w:r>
        <w:rPr>
          <w:sz w:val="24"/>
          <w:szCs w:val="24"/>
          <w:b w:val="1"/>
          <w:bCs w:val="1"/>
        </w:rPr>
        <w:t xml:space="preserve">Action</w:t>
      </w:r>
      <w:r>
        <w:rPr>
          <w:sz w:val="24"/>
          <w:szCs w:val="24"/>
          <w:b w:val="1"/>
          <w:bCs w:val="1"/>
        </w:rPr>
        <w:t xml:space="preserve">’</w:t>
      </w:r>
      <w:r>
        <w:rPr>
          <w:sz w:val="24"/>
          <w:szCs w:val="24"/>
        </w:rPr>
        <w:t xml:space="preserve">:</w:t>
      </w:r>
      <w:r>
        <w:rPr>
          <w:sz w:val="24"/>
          <w:szCs w:val="24"/>
          <w:b w:val="1"/>
          <w:bCs w:val="1"/>
        </w:rPr>
        <w:t xml:space="preserve"> </w:t>
      </w:r>
      <w:r>
        <w:rPr>
          <w:sz w:val="24"/>
          <w:szCs w:val="24"/>
        </w:rPr>
        <w:t xml:space="preserve">the</w:t>
      </w:r>
      <w:r>
        <w:rPr>
          <w:sz w:val="24"/>
          <w:szCs w:val="24"/>
          <w:b w:val="1"/>
          <w:bCs w:val="1"/>
        </w:rPr>
        <w:t xml:space="preserve"> </w:t>
      </w:r>
      <w:r>
        <w:rPr>
          <w:sz w:val="24"/>
          <w:szCs w:val="24"/>
        </w:rPr>
        <w:t xml:space="preserve">set of activities or the project</w:t>
      </w:r>
      <w:r>
        <w:rPr>
          <w:sz w:val="24"/>
          <w:szCs w:val="24"/>
        </w:rPr>
        <w:t xml:space="preserve"> </w:t>
      </w:r>
      <w:r>
        <w:rPr>
          <w:sz w:val="24"/>
          <w:szCs w:val="24"/>
        </w:rPr>
        <w:t xml:space="preserve">for which the grant is awarded, to be implemented by the </w:t>
      </w:r>
      <w:r>
        <w:rPr>
          <w:sz w:val="24"/>
          <w:szCs w:val="24"/>
        </w:rPr>
        <w:t xml:space="preserve">beneficiary</w:t>
      </w:r>
      <w:r>
        <w:rPr>
          <w:sz w:val="24"/>
          <w:szCs w:val="24"/>
        </w:rPr>
        <w:t xml:space="preserve"> as described in Annex I</w:t>
      </w:r>
      <w:r>
        <w:rPr>
          <w:sz w:val="24"/>
          <w:szCs w:val="24"/>
        </w:rPr>
        <w:t xml:space="preserve">;</w:t>
      </w:r>
    </w:p>
    <w:p>
      <w:pPr>
        <w:jc w:val="both"/>
        <w:spacing w:before="100" w:after="100"/>
      </w:pPr>
      <w:r>
        <w:rPr>
          <w:b w:val="1"/>
          <w:bCs w:val="1"/>
        </w:rPr>
        <w:t xml:space="preserve">‘Breach of obligations’: </w:t>
      </w:r>
      <w:r>
        <w:rPr/>
        <w:t xml:space="preserve">failure by </w:t>
      </w:r>
      <w:r>
        <w:rPr/>
        <w:t xml:space="preserve">the</w:t>
      </w:r>
      <w:r>
        <w:rPr/>
        <w:t xml:space="preserve"> beneficiary to fulfil one or more of its contractual obligations</w:t>
      </w:r>
      <w:r>
        <w:rPr/>
        <w:t xml:space="preserve">;</w:t>
      </w:r>
    </w:p>
    <w:p>
      <w:pPr>
        <w:jc w:val="both"/>
        <w:spacing w:before="100" w:after="100"/>
      </w:pPr>
      <w:r>
        <w:rPr>
          <w:sz w:val="24"/>
          <w:szCs w:val="24"/>
          <w:b w:val="1"/>
          <w:bCs w:val="1"/>
        </w:rPr>
        <w:t xml:space="preserve">‘Confidential information or document’</w:t>
      </w:r>
      <w:r>
        <w:rPr>
          <w:sz w:val="24"/>
          <w:szCs w:val="24"/>
        </w:rPr>
        <w:t xml:space="preserve">: any information or document (in any format) received by either party from the other or accessed by either party in the context of</w:t>
      </w:r>
      <w:r>
        <w:rPr>
          <w:sz w:val="24"/>
          <w:szCs w:val="24"/>
        </w:rPr>
        <w:t xml:space="preserve"> </w:t>
      </w:r>
      <w:r>
        <w:rPr>
          <w:sz w:val="24"/>
          <w:szCs w:val="24"/>
        </w:rPr>
        <w:t xml:space="preserve">the implementation of the Agreement that any of the parties has identified in writing as confidential. It does not include information that is publicly available</w:t>
      </w:r>
      <w:r>
        <w:rPr>
          <w:sz w:val="24"/>
          <w:szCs w:val="24"/>
        </w:rPr>
        <w:t xml:space="preserve">;</w:t>
      </w:r>
    </w:p>
    <w:p>
      <w:pPr>
        <w:jc w:val="both"/>
        <w:spacing w:before="100" w:after="100"/>
      </w:pPr>
      <w:r>
        <w:rPr>
          <w:sz w:val="24"/>
          <w:szCs w:val="24"/>
          <w:b w:val="1"/>
          <w:bCs w:val="1"/>
        </w:rPr>
        <w:t xml:space="preserve">‘Conflict of interests’</w:t>
      </w:r>
      <w:r>
        <w:rPr>
          <w:sz w:val="24"/>
          <w:szCs w:val="24"/>
        </w:rPr>
        <w:t xml:space="preserve">:</w:t>
      </w:r>
      <w:r>
        <w:rPr>
          <w:sz w:val="24"/>
          <w:szCs w:val="24"/>
          <w:b w:val="1"/>
          <w:bCs w:val="1"/>
        </w:rPr>
        <w:t xml:space="preserve"> </w:t>
      </w:r>
      <w:r>
        <w:rPr>
          <w:sz w:val="24"/>
          <w:szCs w:val="24"/>
        </w:rPr>
        <w:t xml:space="preserve">a situation where the impartial and objective implementation of the Agreement by </w:t>
      </w:r>
      <w:r>
        <w:rPr>
          <w:sz w:val="24"/>
          <w:szCs w:val="24"/>
        </w:rPr>
        <w:t xml:space="preserve">the beneficiary</w:t>
      </w:r>
      <w:r>
        <w:rPr>
          <w:sz w:val="24"/>
          <w:szCs w:val="24"/>
        </w:rPr>
        <w:t xml:space="preserve"> is compromised for reasons involving family, emotional life, political or national affinity, economic interest,</w:t>
      </w:r>
      <w:r>
        <w:rPr>
          <w:sz w:val="24"/>
          <w:szCs w:val="24"/>
        </w:rPr>
        <w:t xml:space="preserve"> any other direct or indirect personal interest</w:t>
      </w:r>
      <w:r>
        <w:rPr>
          <w:sz w:val="24"/>
          <w:szCs w:val="24"/>
        </w:rPr>
        <w:t xml:space="preserve"> or any other shared interest with the Commission or any third party related to the subject matter of the Agreement</w:t>
      </w:r>
      <w:r>
        <w:rPr>
          <w:sz w:val="24"/>
          <w:szCs w:val="24"/>
        </w:rPr>
        <w:t xml:space="preserve">;</w:t>
      </w:r>
    </w:p>
    <w:p>
      <w:pPr>
        <w:jc w:val="both"/>
        <w:spacing w:before="100" w:after="100"/>
      </w:pPr>
      <w:r>
        <w:rPr>
          <w:sz w:val="24"/>
          <w:szCs w:val="24"/>
          <w:b w:val="1"/>
          <w:bCs w:val="1"/>
        </w:rPr>
        <w:t xml:space="preserve">‘Direct costs’</w:t>
      </w:r>
      <w:r>
        <w:rPr>
          <w:sz w:val="24"/>
          <w:szCs w:val="24"/>
        </w:rPr>
        <w:t xml:space="preserve">: those specific costs which are directly linked to the implementation of the </w:t>
      </w:r>
      <w:r>
        <w:rPr>
          <w:sz w:val="24"/>
          <w:szCs w:val="24"/>
          <w:i w:val="1"/>
          <w:iCs w:val="1"/>
        </w:rPr>
        <w:t xml:space="preserve">action</w:t>
      </w:r>
      <w:r>
        <w:rPr>
          <w:sz w:val="24"/>
          <w:szCs w:val="24"/>
        </w:rPr>
        <w:t xml:space="preserve"> and can therefore be attributed directly to it. They may not include any </w:t>
      </w:r>
      <w:r>
        <w:rPr>
          <w:sz w:val="24"/>
          <w:szCs w:val="24"/>
          <w:i w:val="1"/>
          <w:iCs w:val="1"/>
        </w:rPr>
        <w:t xml:space="preserve">indirect costs</w:t>
      </w:r>
      <w:r>
        <w:rPr>
          <w:sz w:val="24"/>
          <w:szCs w:val="24"/>
        </w:rPr>
        <w:t xml:space="preserve">;</w:t>
      </w:r>
    </w:p>
    <w:p>
      <w:pPr>
        <w:jc w:val="both"/>
        <w:spacing w:before="100" w:after="100"/>
      </w:pPr>
      <w:r>
        <w:rPr>
          <w:sz w:val="24"/>
          <w:szCs w:val="24"/>
          <w:b w:val="1"/>
          <w:bCs w:val="1"/>
        </w:rPr>
        <w:t xml:space="preserve">‘</w:t>
      </w:r>
      <w:r>
        <w:rPr>
          <w:sz w:val="24"/>
          <w:szCs w:val="24"/>
          <w:b w:val="1"/>
          <w:bCs w:val="1"/>
        </w:rPr>
        <w:t xml:space="preserve">Force majeure</w:t>
      </w:r>
      <w:r>
        <w:rPr>
          <w:sz w:val="24"/>
          <w:szCs w:val="24"/>
          <w:b w:val="1"/>
          <w:bCs w:val="1"/>
        </w:rPr>
        <w:t xml:space="preserve">’</w:t>
      </w:r>
      <w:r>
        <w:rPr>
          <w:sz w:val="24"/>
          <w:szCs w:val="24"/>
        </w:rPr>
        <w:t xml:space="preserve">: any unforeseeable, exceptional situation or event beyond the control of the parties that prevents either of them from fulfilling any of their obligations under the Agreement, which is not attributable to error or negligence on their part or on the part of the subcontractors affiliated entities or third parties in receipt of financial support and which proves to be inevitable despite their exercising due diligence. The following cannot be invoked as </w:t>
      </w:r>
      <w:r>
        <w:rPr>
          <w:sz w:val="24"/>
          <w:szCs w:val="24"/>
          <w:i w:val="1"/>
          <w:iCs w:val="1"/>
        </w:rPr>
        <w:t xml:space="preserve">force majeure</w:t>
      </w:r>
      <w:r>
        <w:rPr>
          <w:sz w:val="24"/>
          <w:szCs w:val="24"/>
        </w:rPr>
        <w:t xml:space="preserve">: labour disputes, strikes, financial difficulties or any default of a service, defect in equipment or materials or delays in making them available, unless they stem directly from a relevant case of </w:t>
      </w:r>
      <w:r>
        <w:rPr>
          <w:sz w:val="24"/>
          <w:szCs w:val="24"/>
          <w:i w:val="1"/>
          <w:iCs w:val="1"/>
        </w:rPr>
        <w:t xml:space="preserve">force majeure</w:t>
      </w:r>
      <w:r>
        <w:rPr>
          <w:sz w:val="24"/>
          <w:szCs w:val="24"/>
        </w:rPr>
        <w:t xml:space="preserve">;</w:t>
      </w:r>
    </w:p>
    <w:p>
      <w:pPr>
        <w:pStyle w:val="ListParagraph"/>
        <w:jc w:val="both"/>
        <w:ind w:left="0" w:right="0" w:firstLine="0" w:hanging="0"/>
        <w:spacing w:before="100" w:after="100"/>
      </w:pPr>
      <w:r>
        <w:rPr>
          <w:lang w:val="en-GB"/>
          <w:sz w:val="24"/>
          <w:szCs w:val="24"/>
          <w:b w:val="1"/>
          <w:bCs w:val="1"/>
        </w:rPr>
        <w:t xml:space="preserve">‘Formal notification’</w:t>
      </w:r>
      <w:r>
        <w:rPr>
          <w:lang w:val="en-GB"/>
          <w:sz w:val="24"/>
          <w:szCs w:val="24"/>
        </w:rPr>
        <w:t xml:space="preserve">: form of communication between the parties made in writing</w:t>
      </w:r>
      <w:r>
        <w:rPr>
          <w:lang w:val="en-GB"/>
          <w:sz w:val="24"/>
          <w:szCs w:val="24"/>
        </w:rPr>
        <w:t xml:space="preserve">, </w:t>
      </w:r>
      <w:r>
        <w:rPr>
          <w:lang w:val="en-GB"/>
          <w:sz w:val="24"/>
          <w:szCs w:val="24"/>
        </w:rPr>
        <w:t xml:space="preserve">by mail or electronic mail which provides the sender with compelling evidence that the message was delivered to the specified recipient;</w:t>
      </w:r>
    </w:p>
    <w:p>
      <w:pPr>
        <w:jc w:val="both"/>
        <w:spacing w:before="100" w:after="100"/>
      </w:pPr>
      <w:r>
        <w:rPr>
          <w:sz w:val="24"/>
          <w:szCs w:val="24"/>
          <w:b w:val="1"/>
          <w:bCs w:val="1"/>
        </w:rPr>
        <w:t xml:space="preserve">‘Fraud’</w:t>
      </w:r>
      <w:r>
        <w:rPr>
          <w:sz w:val="24"/>
          <w:szCs w:val="24"/>
        </w:rPr>
        <w:t xml:space="preserve">: </w:t>
      </w:r>
      <w:r>
        <w:rPr>
          <w:sz w:val="24"/>
          <w:szCs w:val="24"/>
        </w:rPr>
        <w:t xml:space="preserve">any act or omission relating to the use or presentation of false, incorrect or incomplete statements or documents, which has as its effect the misappropriation or wrongful retention of funds or assets from the Union budget, the non-disclosure of information in violation of a specific obligation, with the same effect or the misapplication of such funds or assets for purposes other than those for which they were originally granted</w:t>
      </w:r>
      <w:r>
        <w:rPr>
          <w:sz w:val="24"/>
          <w:szCs w:val="24"/>
        </w:rPr>
        <w:t xml:space="preserve">;</w:t>
      </w:r>
    </w:p>
    <w:p>
      <w:pPr>
        <w:jc w:val="both"/>
        <w:spacing w:after="40"/>
      </w:pPr>
      <w:r>
        <w:rPr>
          <w:b w:val="1"/>
          <w:bCs w:val="1"/>
        </w:rPr>
        <w:t xml:space="preserve">'Grave professional misconduct': </w:t>
      </w:r>
      <w:r>
        <w:rPr/>
        <w:t xml:space="preserve">a violation of applicable laws or regulations or ethical standards of the profession to which a person or entity belongs, or any wrongful conduct of a person or entity which has an impact on its professional credibility where such conduct denotes wrongful intent or gross negligence</w:t>
      </w:r>
      <w:r>
        <w:rPr/>
        <w:t xml:space="preserve">;</w:t>
      </w:r>
    </w:p>
    <w:p>
      <w:pPr>
        <w:jc w:val="both"/>
        <w:spacing w:before="100" w:after="100"/>
      </w:pPr>
      <w:r>
        <w:rPr>
          <w:sz w:val="24"/>
          <w:szCs w:val="24"/>
          <w:b w:val="1"/>
          <w:bCs w:val="1"/>
        </w:rPr>
        <w:t xml:space="preserve">‘Implementation period’</w:t>
      </w:r>
      <w:r>
        <w:rPr>
          <w:sz w:val="24"/>
          <w:szCs w:val="24"/>
        </w:rPr>
        <w:t xml:space="preserve">: the period of implementation of the activities forming part of the </w:t>
      </w:r>
      <w:r>
        <w:rPr>
          <w:sz w:val="24"/>
          <w:szCs w:val="24"/>
          <w:i w:val="1"/>
          <w:iCs w:val="1"/>
        </w:rPr>
        <w:t xml:space="preserve">action</w:t>
      </w:r>
      <w:r>
        <w:rPr>
          <w:sz w:val="24"/>
          <w:szCs w:val="24"/>
        </w:rPr>
        <w:t xml:space="preserve">, as specified in Article I.2.2;</w:t>
      </w:r>
    </w:p>
    <w:p>
      <w:pPr>
        <w:jc w:val="both"/>
        <w:spacing w:before="100" w:after="100"/>
      </w:pPr>
      <w:r>
        <w:rPr>
          <w:sz w:val="24"/>
          <w:szCs w:val="24"/>
          <w:b w:val="1"/>
          <w:bCs w:val="1"/>
        </w:rPr>
        <w:t xml:space="preserve">‘Indirect costs’</w:t>
      </w:r>
      <w:r>
        <w:rPr>
          <w:sz w:val="24"/>
          <w:szCs w:val="24"/>
        </w:rPr>
        <w:t xml:space="preserve">: those costs which are not specific costs directly linked to the implementation of the </w:t>
      </w:r>
      <w:r>
        <w:rPr>
          <w:sz w:val="24"/>
          <w:szCs w:val="24"/>
          <w:i w:val="1"/>
          <w:iCs w:val="1"/>
        </w:rPr>
        <w:t xml:space="preserve">action</w:t>
      </w:r>
      <w:r>
        <w:rPr>
          <w:sz w:val="24"/>
          <w:szCs w:val="24"/>
        </w:rPr>
        <w:t xml:space="preserve"> and which therefore cannot be attributed directly to it. They may not include any costs identifiable or declared as eligible </w:t>
      </w:r>
      <w:r>
        <w:rPr>
          <w:sz w:val="24"/>
          <w:szCs w:val="24"/>
          <w:i w:val="1"/>
          <w:iCs w:val="1"/>
        </w:rPr>
        <w:t xml:space="preserve">direct costs</w:t>
      </w:r>
      <w:r>
        <w:rPr>
          <w:sz w:val="24"/>
          <w:szCs w:val="24"/>
        </w:rPr>
        <w:t xml:space="preserve">;</w:t>
      </w:r>
    </w:p>
    <w:p>
      <w:pPr>
        <w:jc w:val="both"/>
        <w:spacing w:before="100" w:after="100"/>
      </w:pPr>
      <w:r>
        <w:rPr>
          <w:sz w:val="24"/>
          <w:szCs w:val="24"/>
          <w:b w:val="1"/>
          <w:bCs w:val="1"/>
        </w:rPr>
        <w:t xml:space="preserve">‘Irregularity’</w:t>
      </w:r>
      <w:r>
        <w:rPr>
          <w:sz w:val="24"/>
          <w:szCs w:val="24"/>
        </w:rPr>
        <w:t xml:space="preserve">: any infringement of a provision of Union law resulting from an act or omission by </w:t>
      </w:r>
      <w:r>
        <w:rPr>
          <w:sz w:val="24"/>
          <w:szCs w:val="24"/>
        </w:rPr>
        <w:t xml:space="preserve">the beneficiary</w:t>
      </w:r>
      <w:r>
        <w:rPr>
          <w:sz w:val="24"/>
          <w:szCs w:val="24"/>
        </w:rPr>
        <w:t xml:space="preserve">, which has or would have the effect of prejudicing the Union’s budget;</w:t>
      </w:r>
    </w:p>
    <w:p>
      <w:pPr>
        <w:jc w:val="both"/>
        <w:spacing w:before="100" w:after="100"/>
      </w:pPr>
      <w:r>
        <w:rPr>
          <w:sz w:val="24"/>
          <w:szCs w:val="24"/>
          <w:b w:val="1"/>
          <w:bCs w:val="1"/>
        </w:rPr>
        <w:t xml:space="preserve">‘Maximum amount of the grant’</w:t>
      </w:r>
      <w:r>
        <w:rPr>
          <w:sz w:val="24"/>
          <w:szCs w:val="24"/>
        </w:rPr>
        <w:t xml:space="preserve">: the maximum EU contribution to the </w:t>
      </w:r>
      <w:r>
        <w:rPr>
          <w:sz w:val="24"/>
          <w:szCs w:val="24"/>
          <w:i w:val="1"/>
          <w:iCs w:val="1"/>
        </w:rPr>
        <w:t xml:space="preserve">action</w:t>
      </w:r>
      <w:r>
        <w:rPr>
          <w:sz w:val="24"/>
          <w:szCs w:val="24"/>
        </w:rPr>
        <w:t xml:space="preserve">, as defined in Article I.3.1;</w:t>
      </w:r>
    </w:p>
    <w:p>
      <w:pPr>
        <w:jc w:val="both"/>
        <w:spacing w:before="100" w:after="100"/>
      </w:pPr>
      <w:r>
        <w:rPr>
          <w:sz w:val="24"/>
          <w:szCs w:val="24"/>
          <w:b w:val="1"/>
          <w:bCs w:val="1"/>
        </w:rPr>
        <w:t xml:space="preserve">‘Pre-existing material’</w:t>
      </w:r>
      <w:r>
        <w:rPr>
          <w:sz w:val="24"/>
          <w:szCs w:val="24"/>
        </w:rPr>
        <w:t xml:space="preserve">: any materials, document, technology or know-how which exists prior to the beneficiary using it for the production of a result in the implementation of the </w:t>
      </w:r>
      <w:r>
        <w:rPr>
          <w:sz w:val="24"/>
          <w:szCs w:val="24"/>
          <w:i w:val="1"/>
          <w:iCs w:val="1"/>
        </w:rPr>
        <w:t xml:space="preserve">action</w:t>
      </w:r>
      <w:r>
        <w:rPr>
          <w:sz w:val="24"/>
          <w:szCs w:val="24"/>
        </w:rPr>
        <w:t xml:space="preserve">;</w:t>
      </w:r>
    </w:p>
    <w:p>
      <w:pPr>
        <w:jc w:val="both"/>
        <w:spacing w:before="100" w:after="100"/>
      </w:pPr>
      <w:r>
        <w:rPr>
          <w:sz w:val="24"/>
          <w:szCs w:val="24"/>
          <w:b w:val="1"/>
          <w:bCs w:val="1"/>
        </w:rPr>
        <w:t xml:space="preserve">‘Pre-existing right’</w:t>
      </w:r>
      <w:r>
        <w:rPr>
          <w:sz w:val="24"/>
          <w:szCs w:val="24"/>
        </w:rPr>
        <w:t xml:space="preserve">: any industrial and intellectual property right on </w:t>
      </w:r>
      <w:r>
        <w:rPr>
          <w:sz w:val="24"/>
          <w:szCs w:val="24"/>
          <w:i w:val="1"/>
          <w:iCs w:val="1"/>
        </w:rPr>
        <w:t xml:space="preserve">pre-existing material</w:t>
      </w:r>
      <w:r>
        <w:rPr>
          <w:sz w:val="24"/>
          <w:szCs w:val="24"/>
        </w:rPr>
        <w:t xml:space="preserve">; it may consist in a right of ownership, a licence right and/or a right of use belonging to the beneficiary or any other third parties;</w:t>
      </w:r>
    </w:p>
    <w:p>
      <w:pPr>
        <w:jc w:val="both"/>
        <w:spacing w:before="100" w:after="100"/>
      </w:pPr>
      <w:r>
        <w:rPr>
          <w:color w:val="000000"/>
          <w:sz w:val="24"/>
          <w:szCs w:val="24"/>
          <w:b w:val="1"/>
          <w:bCs w:val="1"/>
        </w:rPr>
        <w:t xml:space="preserve">‘Related person</w:t>
      </w:r>
      <w:r>
        <w:rPr>
          <w:color w:val="000000"/>
          <w:sz w:val="24"/>
          <w:szCs w:val="24"/>
        </w:rPr>
        <w:t xml:space="preserve">’: any </w:t>
      </w:r>
      <w:r>
        <w:rPr>
          <w:color w:val="000000"/>
          <w:sz w:val="24"/>
          <w:szCs w:val="24"/>
        </w:rPr>
        <w:t xml:space="preserve">natural or legal </w:t>
      </w:r>
      <w:r>
        <w:rPr>
          <w:color w:val="000000"/>
          <w:sz w:val="24"/>
          <w:szCs w:val="24"/>
        </w:rPr>
        <w:t xml:space="preserve">person who </w:t>
      </w:r>
      <w:r>
        <w:rPr>
          <w:color w:val="000000"/>
          <w:sz w:val="24"/>
          <w:szCs w:val="24"/>
        </w:rPr>
        <w:t xml:space="preserve">is a member of the administrative management or supervisory body of the beneficiary or who </w:t>
      </w:r>
      <w:r>
        <w:rPr>
          <w:color w:val="000000"/>
          <w:sz w:val="24"/>
          <w:szCs w:val="24"/>
        </w:rPr>
        <w:t xml:space="preserve">has the power</w:t>
      </w:r>
      <w:r>
        <w:rPr>
          <w:color w:val="000000"/>
          <w:sz w:val="24"/>
          <w:szCs w:val="24"/>
        </w:rPr>
        <w:t xml:space="preserve">s</w:t>
      </w:r>
      <w:r>
        <w:rPr>
          <w:color w:val="000000"/>
          <w:sz w:val="24"/>
          <w:szCs w:val="24"/>
        </w:rPr>
        <w:t xml:space="preserve"> </w:t>
      </w:r>
      <w:r>
        <w:rPr>
          <w:color w:val="000000"/>
          <w:sz w:val="24"/>
          <w:szCs w:val="24"/>
        </w:rPr>
        <w:t xml:space="preserve">of</w:t>
      </w:r>
      <w:r>
        <w:rPr>
          <w:color w:val="000000"/>
          <w:sz w:val="24"/>
          <w:szCs w:val="24"/>
        </w:rPr>
        <w:t xml:space="preserve"> </w:t>
      </w:r>
      <w:r>
        <w:rPr>
          <w:color w:val="000000"/>
          <w:sz w:val="24"/>
          <w:szCs w:val="24"/>
        </w:rPr>
        <w:t xml:space="preserve">represent</w:t>
      </w:r>
      <w:r>
        <w:rPr>
          <w:color w:val="000000"/>
          <w:sz w:val="24"/>
          <w:szCs w:val="24"/>
        </w:rPr>
        <w:t xml:space="preserve">ation, decision or control with regard to</w:t>
      </w:r>
      <w:r>
        <w:rPr>
          <w:color w:val="000000"/>
          <w:sz w:val="24"/>
          <w:szCs w:val="24"/>
        </w:rPr>
        <w:t xml:space="preserve"> the beneficiary;  </w:t>
      </w:r>
    </w:p>
    <w:p>
      <w:pPr>
        <w:jc w:val="both"/>
        <w:spacing w:before="100" w:after="100"/>
      </w:pPr>
      <w:r>
        <w:rPr>
          <w:sz w:val="24"/>
          <w:szCs w:val="24"/>
          <w:b w:val="1"/>
          <w:bCs w:val="1"/>
        </w:rPr>
        <w:t xml:space="preserve">‘Starting date’</w:t>
      </w:r>
      <w:r>
        <w:rPr>
          <w:sz w:val="24"/>
          <w:szCs w:val="24"/>
        </w:rPr>
        <w:t xml:space="preserve">: the date on which the implementation of the </w:t>
      </w:r>
      <w:r>
        <w:rPr>
          <w:sz w:val="24"/>
          <w:szCs w:val="24"/>
          <w:i w:val="1"/>
          <w:iCs w:val="1"/>
        </w:rPr>
        <w:t xml:space="preserve">action</w:t>
      </w:r>
      <w:r>
        <w:rPr>
          <w:sz w:val="24"/>
          <w:szCs w:val="24"/>
        </w:rPr>
        <w:t xml:space="preserve"> starts as provided for in Article I.2.2;</w:t>
      </w:r>
    </w:p>
    <w:p>
      <w:pPr>
        <w:jc w:val="both"/>
        <w:spacing w:before="100" w:after="0"/>
      </w:pPr>
      <w:r>
        <w:rPr>
          <w:sz w:val="24"/>
          <w:szCs w:val="24"/>
          <w:b w:val="1"/>
          <w:bCs w:val="1"/>
        </w:rPr>
        <w:t xml:space="preserve">‘Subcontract’</w:t>
      </w:r>
      <w:r>
        <w:rPr>
          <w:sz w:val="24"/>
          <w:szCs w:val="24"/>
        </w:rPr>
        <w:t xml:space="preserve">: a procurement contract within the meaning of Article II.10, which covers the implementation by a third party of tasks forming part of the </w:t>
      </w:r>
      <w:r>
        <w:rPr>
          <w:sz w:val="24"/>
          <w:szCs w:val="24"/>
          <w:i w:val="1"/>
          <w:iCs w:val="1"/>
        </w:rPr>
        <w:t xml:space="preserve">action</w:t>
      </w:r>
      <w:r>
        <w:rPr>
          <w:sz w:val="24"/>
          <w:szCs w:val="24"/>
        </w:rPr>
        <w:t xml:space="preserve"> as described in Annex I</w:t>
      </w:r>
      <w:r>
        <w:rPr>
          <w:sz w:val="24"/>
          <w:szCs w:val="24"/>
        </w:rPr>
        <w:t xml:space="preserve">I</w:t>
      </w:r>
      <w:r>
        <w:rPr>
          <w:sz w:val="24"/>
          <w:szCs w:val="24"/>
        </w:rPr>
        <w:t xml:space="preserve">;</w:t>
      </w:r>
    </w:p>
    <w:p>
      <w:pPr>
        <w:pStyle w:val="Heading2"/>
      </w:pPr>
      <w:bookmarkStart w:id="4" w:name="_Toc4"/>
      <w:r>
        <w:rPr>
          <w:rFonts w:ascii="Times New Roman" w:hAnsi="Times New Roman" w:eastAsia="Times New Roman" w:cs="Times New Roman"/>
        </w:rPr>
        <w:t xml:space="preserve">ARTICLE II.2 </w:t>
      </w:r>
      <w:r>
        <w:rPr>
          <w:rFonts w:ascii="Times New Roman" w:hAnsi="Times New Roman" w:eastAsia="Times New Roman" w:cs="Times New Roman" w:hint="eastAsia"/>
        </w:rPr>
        <w:t xml:space="preserve">–</w:t>
      </w:r>
      <w:r>
        <w:rPr>
          <w:rFonts w:ascii="Times New Roman" w:hAnsi="Times New Roman" w:eastAsia="Times New Roman" w:cs="Times New Roman"/>
        </w:rPr>
        <w:t xml:space="preserve"> GENERAL OBLIGATIONS OF THE BENEFICIARY</w:t>
      </w:r>
      <w:bookmarkEnd w:id="4"/>
    </w:p>
    <w:p>
      <w:pPr>
        <w:jc w:val="both"/>
        <w:spacing w:after="0"/>
      </w:pPr>
      <w:r>
        <w:rPr>
          <w:sz w:val="24"/>
          <w:szCs w:val="24"/>
        </w:rPr>
        <w:t xml:space="preserve">The </w:t>
      </w:r>
      <w:r>
        <w:rPr>
          <w:sz w:val="24"/>
          <w:szCs w:val="24"/>
        </w:rPr>
        <w:t xml:space="preserve">beneficiary</w:t>
      </w:r>
      <w:r>
        <w:rPr>
          <w:sz w:val="24"/>
          <w:szCs w:val="24"/>
        </w:rPr>
        <w:t xml:space="preserve">:</w:t>
      </w:r>
    </w:p>
    <w:p>
      <w:pPr>
        <w:jc w:val="both"/>
        <w:ind w:left="851" w:right="0" w:firstLine="0" w:hanging="567"/>
        <w:spacing w:after="0"/>
      </w:pPr>
      <w:r>
        <w:rPr>
          <w:sz w:val="24"/>
          <w:szCs w:val="24"/>
        </w:rPr>
        <w:t xml:space="preserve">(a)</w:t>
      </w:r>
      <w:r>
        <w:rPr/>
        <w:t xml:space="preserve">	</w:t>
      </w:r>
      <w:r>
        <w:rPr>
          <w:sz w:val="24"/>
          <w:szCs w:val="24"/>
        </w:rPr>
        <w:t xml:space="preserve">is </w:t>
      </w:r>
      <w:r>
        <w:rPr>
          <w:sz w:val="24"/>
          <w:szCs w:val="24"/>
        </w:rPr>
        <w:t xml:space="preserve">liable for carrying out the </w:t>
      </w:r>
      <w:r>
        <w:rPr>
          <w:sz w:val="24"/>
          <w:szCs w:val="24"/>
          <w:i w:val="1"/>
          <w:iCs w:val="1"/>
        </w:rPr>
        <w:t xml:space="preserve">action</w:t>
      </w:r>
      <w:r>
        <w:rPr>
          <w:sz w:val="24"/>
          <w:szCs w:val="24"/>
        </w:rPr>
        <w:t xml:space="preserve"> in accordance with the Agreement;</w:t>
      </w:r>
    </w:p>
    <w:p>
      <w:pPr>
        <w:jc w:val="both"/>
        <w:ind w:left="851" w:right="0" w:firstLine="0" w:hanging="567"/>
        <w:spacing w:after="0"/>
      </w:pPr>
      <w:r>
        <w:rPr>
          <w:sz w:val="24"/>
          <w:szCs w:val="24"/>
        </w:rPr>
        <w:t xml:space="preserve">(b)</w:t>
      </w:r>
      <w:r>
        <w:rPr/>
        <w:t xml:space="preserve">	</w:t>
      </w:r>
      <w:r>
        <w:rPr>
          <w:sz w:val="24"/>
          <w:szCs w:val="24"/>
        </w:rPr>
        <w:t xml:space="preserve">must comply with any legal obligations </w:t>
      </w:r>
      <w:r>
        <w:rPr>
          <w:sz w:val="24"/>
          <w:szCs w:val="24"/>
        </w:rPr>
        <w:t xml:space="preserve">it is </w:t>
      </w:r>
      <w:r>
        <w:rPr>
          <w:sz w:val="24"/>
          <w:szCs w:val="24"/>
        </w:rPr>
        <w:t xml:space="preserve">bound by under applicable EU, international and national law;</w:t>
      </w:r>
    </w:p>
    <w:p>
      <w:pPr>
        <w:jc w:val="both"/>
        <w:ind w:left="851" w:right="0" w:firstLine="0" w:hanging="567"/>
        <w:spacing w:after="0"/>
      </w:pPr>
      <w:r>
        <w:rPr>
          <w:sz w:val="24"/>
          <w:szCs w:val="24"/>
        </w:rPr>
        <w:t xml:space="preserve">(c)</w:t>
      </w:r>
      <w:r>
        <w:rPr/>
        <w:t xml:space="preserve">	</w:t>
      </w:r>
      <w:r>
        <w:rPr>
          <w:sz w:val="24"/>
          <w:szCs w:val="24"/>
        </w:rPr>
        <w:t xml:space="preserve">must </w:t>
      </w:r>
      <w:r>
        <w:rPr>
          <w:sz w:val="24"/>
          <w:szCs w:val="24"/>
        </w:rPr>
        <w:t xml:space="preserve">inform the Commission immediately of any</w:t>
      </w:r>
      <w:r>
        <w:rPr>
          <w:sz w:val="24"/>
          <w:szCs w:val="24"/>
        </w:rPr>
        <w:t xml:space="preserve"> events or circumstances of which the beneficiary is aware, that are likely to affect or delay the implementation of the </w:t>
      </w:r>
      <w:r>
        <w:rPr>
          <w:sz w:val="24"/>
          <w:szCs w:val="24"/>
          <w:i w:val="1"/>
          <w:iCs w:val="1"/>
        </w:rPr>
        <w:t xml:space="preserve">action</w:t>
      </w:r>
      <w:r>
        <w:rPr>
          <w:sz w:val="24"/>
          <w:szCs w:val="24"/>
        </w:rPr>
        <w:t xml:space="preserve">;</w:t>
      </w:r>
    </w:p>
    <w:p>
      <w:pPr>
        <w:jc w:val="both"/>
        <w:ind w:left="851" w:right="0" w:firstLine="0" w:hanging="567"/>
        <w:spacing w:after="0"/>
      </w:pPr>
      <w:r>
        <w:rPr>
          <w:sz w:val="24"/>
          <w:szCs w:val="24"/>
        </w:rPr>
        <w:t xml:space="preserve">(d)</w:t>
      </w:r>
      <w:r>
        <w:rPr/>
        <w:t xml:space="preserve">	</w:t>
      </w:r>
      <w:r>
        <w:rPr>
          <w:sz w:val="24"/>
          <w:szCs w:val="24"/>
        </w:rPr>
        <w:t xml:space="preserve">must </w:t>
      </w:r>
      <w:r>
        <w:rPr>
          <w:sz w:val="24"/>
          <w:szCs w:val="24"/>
        </w:rPr>
        <w:t xml:space="preserve">inform the Commission immediately</w:t>
      </w:r>
      <w:r>
        <w:rPr>
          <w:sz w:val="24"/>
          <w:szCs w:val="24"/>
        </w:rPr>
        <w:t xml:space="preserve">:</w:t>
      </w:r>
    </w:p>
    <w:p>
      <w:pPr>
        <w:jc w:val="both"/>
        <w:ind w:left="1418" w:right="0" w:firstLine="0" w:hanging="567"/>
        <w:spacing w:after="100"/>
        <w:numPr>
          <w:ilvl w:val="0"/>
          <w:numId w:val="224"/>
        </w:numPr>
      </w:pPr>
      <w:r>
        <w:rPr>
          <w:rFonts w:ascii="Times New Roman" w:hAnsi="Times New Roman" w:eastAsia="Times New Roman" w:cs="Times New Roman"/>
          <w:sz w:val="24"/>
          <w:szCs w:val="24"/>
        </w:rPr>
        <w:t xml:space="preserve">of any change in its legal, financial, technical, organisational or ownership</w:t>
      </w:r>
      <w:r>
        <w:rPr>
          <w:rFonts w:ascii="Times New Roman" w:hAnsi="Times New Roman" w:eastAsia="Times New Roman" w:cs="Times New Roman"/>
          <w:sz w:val="24"/>
          <w:szCs w:val="24"/>
        </w:rPr>
        <w:t xml:space="preserve"> situation </w:t>
      </w:r>
      <w:r>
        <w:rPr>
          <w:rFonts w:ascii="Times New Roman" w:hAnsi="Times New Roman" w:eastAsia="Times New Roman" w:cs="Times New Roman"/>
          <w:sz w:val="24"/>
          <w:szCs w:val="24"/>
        </w:rPr>
        <w:t xml:space="preserve">and of any change in its name, address or legal representative;</w:t>
      </w:r>
    </w:p>
    <w:p>
      <w:pPr>
        <w:jc w:val="both"/>
        <w:ind w:left="1418" w:right="0" w:firstLine="0" w:hanging="567"/>
        <w:spacing w:before="100" w:after="100"/>
        <w:numPr>
          <w:ilvl w:val="0"/>
          <w:numId w:val="224"/>
        </w:numPr>
      </w:pPr>
      <w:r>
        <w:rPr>
          <w:rFonts w:ascii="Times New Roman" w:hAnsi="Times New Roman" w:eastAsia="Times New Roman" w:cs="Times New Roman"/>
          <w:sz w:val="24"/>
          <w:szCs w:val="24"/>
        </w:rPr>
        <w:t xml:space="preserve">of any change in the legal, financial, technical, organisational or ownership situation of its affiliated entities and of any change in their name, address or legal representative</w:t>
      </w:r>
      <w:r>
        <w:rPr>
          <w:rFonts w:ascii="Times New Roman" w:hAnsi="Times New Roman" w:eastAsia="Times New Roman" w:cs="Times New Roman"/>
          <w:sz w:val="24"/>
          <w:szCs w:val="24"/>
        </w:rPr>
        <w:t xml:space="preserve">;</w:t>
      </w:r>
    </w:p>
    <w:p>
      <w:pPr>
        <w:jc w:val="both"/>
        <w:ind w:left="1418" w:right="0" w:firstLine="0" w:hanging="567"/>
        <w:spacing w:before="100" w:after="100"/>
        <w:numPr>
          <w:ilvl w:val="0"/>
          <w:numId w:val="224"/>
        </w:num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of any change regarding the exclusion situations listed in Article 136 of Regulation (EU) 2018/1046, includ</w:t>
      </w:r>
      <w:r>
        <w:rPr>
          <w:rFonts w:ascii="Times New Roman" w:hAnsi="Times New Roman" w:eastAsia="Times New Roman" w:cs="Times New Roman"/>
          <w:sz w:val="24"/>
          <w:szCs w:val="24"/>
        </w:rPr>
        <w:t xml:space="preserve">ing for its affiliated entities.</w:t>
      </w:r>
    </w:p>
    <w:p>
      <w:pPr>
        <w:pStyle w:val="Heading2"/>
      </w:pPr>
      <w:bookmarkStart w:id="5" w:name="_Toc5"/>
      <w:r>
        <w:rPr>
          <w:rFonts w:ascii="Times New Roman" w:hAnsi="Times New Roman" w:eastAsia="Times New Roman" w:cs="Times New Roman"/>
        </w:rPr>
        <w:t xml:space="preserve">ARTICLE II.3 </w:t>
      </w:r>
      <w:r>
        <w:rPr>
          <w:rFonts w:ascii="Times New Roman" w:hAnsi="Times New Roman" w:eastAsia="Times New Roman" w:cs="Times New Roman" w:hint="eastAsia"/>
        </w:rPr>
        <w:t xml:space="preserve">–</w:t>
      </w:r>
      <w:r>
        <w:rPr>
          <w:rFonts w:ascii="Times New Roman" w:hAnsi="Times New Roman" w:eastAsia="Times New Roman" w:cs="Times New Roman"/>
        </w:rPr>
        <w:t xml:space="preserve"> COMMUNICATION BETWEEN PARTIES</w:t>
      </w:r>
      <w:bookmarkEnd w:id="5"/>
    </w:p>
    <w:p>
      <w:pPr>
        <w:pStyle w:val="Heading3"/>
      </w:pPr>
      <w:bookmarkStart w:id="6" w:name="_Toc6"/>
      <w:r>
        <w:rPr/>
        <w:t xml:space="preserve">II.3.1 </w:t>
      </w:r>
      <w:r>
        <w:rPr/>
        <w:t xml:space="preserve">Form and means of communication</w:t>
      </w:r>
      <w:bookmarkEnd w:id="6"/>
    </w:p>
    <w:p>
      <w:pPr>
        <w:jc w:val="both"/>
        <w:spacing w:before="100" w:after="0"/>
      </w:pPr>
      <w:r>
        <w:rPr>
          <w:sz w:val="24"/>
          <w:szCs w:val="24"/>
        </w:rPr>
        <w:t xml:space="preserve">Any communication relating to the Agreement or to its implementation</w:t>
      </w:r>
      <w:r>
        <w:rPr>
          <w:sz w:val="24"/>
          <w:szCs w:val="24"/>
        </w:rPr>
        <w:t xml:space="preserve">, including the</w:t>
      </w:r>
      <w:r>
        <w:rPr>
          <w:sz w:val="24"/>
          <w:szCs w:val="24"/>
        </w:rPr>
        <w:t xml:space="preserve"> notification of decisions, letters, documents or information relat</w:t>
      </w:r>
      <w:r>
        <w:rPr>
          <w:sz w:val="24"/>
          <w:szCs w:val="24"/>
        </w:rPr>
        <w:t xml:space="preserve">ed to administrative procedures, </w:t>
      </w:r>
      <w:r>
        <w:rPr>
          <w:sz w:val="24"/>
          <w:szCs w:val="24"/>
        </w:rPr>
        <w:t xml:space="preserve">must:</w:t>
      </w:r>
    </w:p>
    <w:p>
      <w:pPr>
        <w:jc w:val="both"/>
        <w:ind w:left="851" w:right="0" w:firstLine="0" w:hanging="567"/>
        <w:spacing w:before="100" w:after="100"/>
        <w:numPr>
          <w:ilvl w:val="0"/>
          <w:numId w:val="157"/>
        </w:numPr>
      </w:pPr>
      <w:r>
        <w:rPr>
          <w:sz w:val="24"/>
          <w:szCs w:val="24"/>
        </w:rPr>
        <w:t xml:space="preserve">be made in writing (in paper or electronic form)</w:t>
      </w:r>
      <w:r>
        <w:rPr/>
        <w:t xml:space="preserve"> </w:t>
      </w:r>
      <w:r>
        <w:rPr>
          <w:sz w:val="24"/>
          <w:szCs w:val="24"/>
        </w:rPr>
        <w:t xml:space="preserve">in the language of the </w:t>
      </w:r>
      <w:r>
        <w:rPr>
          <w:sz w:val="24"/>
          <w:szCs w:val="24"/>
        </w:rPr>
        <w:t xml:space="preserve">Agreement</w:t>
      </w:r>
      <w:r>
        <w:rPr>
          <w:sz w:val="24"/>
          <w:szCs w:val="24"/>
        </w:rPr>
        <w:t xml:space="preserve">;</w:t>
      </w:r>
    </w:p>
    <w:p>
      <w:pPr>
        <w:jc w:val="both"/>
        <w:ind w:left="851" w:right="0" w:firstLine="0" w:hanging="567"/>
        <w:spacing w:before="100" w:after="100"/>
        <w:numPr>
          <w:ilvl w:val="0"/>
          <w:numId w:val="157"/>
        </w:numPr>
      </w:pPr>
      <w:r>
        <w:rPr>
          <w:sz w:val="24"/>
          <w:szCs w:val="24"/>
        </w:rPr>
        <w:t xml:space="preserve">bear the number of the Agreement; and</w:t>
      </w:r>
    </w:p>
    <w:p>
      <w:pPr>
        <w:jc w:val="both"/>
        <w:ind w:left="851" w:right="0" w:firstLine="0" w:hanging="567"/>
        <w:spacing w:before="100" w:after="100"/>
        <w:numPr>
          <w:ilvl w:val="0"/>
          <w:numId w:val="157"/>
        </w:numPr>
      </w:pPr>
      <w:r>
        <w:rPr>
          <w:sz w:val="24"/>
          <w:szCs w:val="24"/>
        </w:rPr>
        <w:t xml:space="preserve">be made using the communication details identified in Article I.</w:t>
      </w:r>
      <w:r>
        <w:rPr>
          <w:sz w:val="24"/>
          <w:szCs w:val="24"/>
        </w:rPr>
        <w:t xml:space="preserve">6</w:t>
      </w:r>
      <w:r>
        <w:rPr>
          <w:sz w:val="24"/>
          <w:szCs w:val="24"/>
        </w:rPr>
        <w:t xml:space="preserve">.</w:t>
      </w:r>
    </w:p>
    <w:p>
      <w:pPr>
        <w:jc w:val="both"/>
        <w:spacing w:before="100" w:after="100"/>
      </w:pPr>
      <w:r>
        <w:rPr>
          <w:sz w:val="24"/>
          <w:szCs w:val="24"/>
        </w:rPr>
        <w:t xml:space="preserve">In particular, t</w:t>
      </w:r>
      <w:r>
        <w:rPr>
          <w:sz w:val="24"/>
          <w:szCs w:val="24"/>
        </w:rPr>
        <w:t xml:space="preserve">he parties agree that any </w:t>
      </w:r>
      <w:r>
        <w:rPr>
          <w:sz w:val="24"/>
          <w:szCs w:val="24"/>
          <w:i w:val="1"/>
          <w:iCs w:val="1"/>
        </w:rPr>
        <w:t xml:space="preserve">formal notification</w:t>
      </w:r>
      <w:r>
        <w:rPr>
          <w:sz w:val="24"/>
          <w:szCs w:val="24"/>
        </w:rPr>
        <w:t xml:space="preserve"> made </w:t>
      </w:r>
      <w:r>
        <w:rPr>
          <w:sz w:val="24"/>
          <w:szCs w:val="24"/>
        </w:rPr>
        <w:t xml:space="preserve">by mail or email</w:t>
      </w:r>
      <w:r>
        <w:rPr>
          <w:sz w:val="24"/>
          <w:szCs w:val="24"/>
        </w:rPr>
        <w:t xml:space="preserve"> has full legal effect and is admissible as evidence in administrative or judicial proceedings.</w:t>
      </w:r>
    </w:p>
    <w:p>
      <w:pPr>
        <w:jc w:val="both"/>
        <w:spacing w:before="100" w:after="100"/>
      </w:pPr>
      <w:r>
        <w:rPr>
          <w:sz w:val="24"/>
          <w:szCs w:val="24"/>
        </w:rPr>
        <w:t xml:space="preserve">If a party requests written confirmation of an electronic communication within a reasonable time, the sender must provide </w:t>
      </w:r>
      <w:r>
        <w:rPr>
          <w:sz w:val="24"/>
          <w:szCs w:val="24"/>
        </w:rPr>
        <w:t xml:space="preserve">the signed hard copy </w:t>
      </w:r>
      <w:r>
        <w:rPr>
          <w:sz w:val="24"/>
          <w:szCs w:val="24"/>
        </w:rPr>
        <w:t xml:space="preserve">of the </w:t>
      </w:r>
      <w:r>
        <w:rPr>
          <w:sz w:val="24"/>
          <w:szCs w:val="24"/>
        </w:rPr>
        <w:t xml:space="preserve">document sent electronically</w:t>
      </w:r>
      <w:r>
        <w:rPr>
          <w:sz w:val="24"/>
          <w:szCs w:val="24"/>
        </w:rPr>
        <w:t xml:space="preserve"> as soon as possible.</w:t>
      </w:r>
    </w:p>
    <w:p>
      <w:pPr>
        <w:pStyle w:val="Heading3"/>
      </w:pPr>
      <w:bookmarkStart w:id="7" w:name="_Toc7"/>
      <w:r>
        <w:rPr/>
        <w:t xml:space="preserve">II.3.2 </w:t>
      </w:r>
      <w:r>
        <w:rPr/>
        <w:t xml:space="preserve">Date of communications</w:t>
      </w:r>
      <w:bookmarkEnd w:id="7"/>
    </w:p>
    <w:p>
      <w:pPr>
        <w:jc w:val="both"/>
        <w:spacing w:before="100" w:after="100"/>
      </w:pPr>
      <w:r>
        <w:rPr>
          <w:sz w:val="24"/>
          <w:szCs w:val="24"/>
        </w:rPr>
        <w:t xml:space="preserve">Any communication is considered to have </w:t>
      </w:r>
      <w:r>
        <w:rPr>
          <w:sz w:val="24"/>
          <w:szCs w:val="24"/>
        </w:rPr>
        <w:t xml:space="preserve">been </w:t>
      </w:r>
      <w:r>
        <w:rPr>
          <w:sz w:val="24"/>
          <w:szCs w:val="24"/>
        </w:rPr>
        <w:t xml:space="preserve">effected </w:t>
      </w:r>
      <w:r>
        <w:rPr>
          <w:sz w:val="24"/>
          <w:szCs w:val="24"/>
        </w:rPr>
        <w:t xml:space="preserve">when the receiving party receives it, unless the Agreement states that communication is considered to have been </w:t>
      </w:r>
      <w:r>
        <w:rPr>
          <w:sz w:val="24"/>
          <w:szCs w:val="24"/>
        </w:rPr>
        <w:t xml:space="preserve">e</w:t>
      </w:r>
      <w:r>
        <w:rPr>
          <w:sz w:val="24"/>
          <w:szCs w:val="24"/>
        </w:rPr>
        <w:t xml:space="preserve">ffected </w:t>
      </w:r>
      <w:r>
        <w:rPr>
          <w:sz w:val="24"/>
          <w:szCs w:val="24"/>
        </w:rPr>
        <w:t xml:space="preserve">on the date when </w:t>
      </w:r>
      <w:r>
        <w:rPr>
          <w:sz w:val="24"/>
          <w:szCs w:val="24"/>
        </w:rPr>
        <w:t xml:space="preserve">it</w:t>
      </w:r>
      <w:r>
        <w:rPr>
          <w:sz w:val="24"/>
          <w:szCs w:val="24"/>
        </w:rPr>
        <w:t xml:space="preserve"> was sent.</w:t>
      </w:r>
    </w:p>
    <w:p>
      <w:pPr>
        <w:jc w:val="both"/>
        <w:spacing w:before="100" w:after="100"/>
      </w:pPr>
      <w:r>
        <w:rPr>
          <w:sz w:val="24"/>
          <w:szCs w:val="24"/>
        </w:rPr>
        <w:t xml:space="preserve">An e</w:t>
      </w:r>
      <w:r>
        <w:rPr>
          <w:sz w:val="24"/>
          <w:szCs w:val="24"/>
        </w:rPr>
        <w:t xml:space="preserve">mail is considered to have been received by the receiving party on the </w:t>
      </w:r>
      <w:r>
        <w:rPr>
          <w:sz w:val="24"/>
          <w:szCs w:val="24"/>
        </w:rPr>
        <w:t xml:space="preserve">date</w:t>
      </w:r>
      <w:r>
        <w:rPr>
          <w:sz w:val="24"/>
          <w:szCs w:val="24"/>
        </w:rPr>
        <w:t xml:space="preserve"> </w:t>
      </w:r>
      <w:r>
        <w:rPr>
          <w:sz w:val="24"/>
          <w:szCs w:val="24"/>
        </w:rPr>
        <w:t xml:space="preserve">of dispatch, provided that it is sent to the email address indicated in Article I.</w:t>
      </w:r>
      <w:r>
        <w:rPr>
          <w:sz w:val="24"/>
          <w:szCs w:val="24"/>
        </w:rPr>
        <w:t xml:space="preserve">6</w:t>
      </w:r>
      <w:r>
        <w:rPr>
          <w:sz w:val="24"/>
          <w:szCs w:val="24"/>
        </w:rPr>
        <w:t xml:space="preserve">. The </w:t>
      </w:r>
      <w:r>
        <w:rPr>
          <w:sz w:val="24"/>
          <w:szCs w:val="24"/>
        </w:rPr>
        <w:t xml:space="preserve">sender</w:t>
      </w:r>
      <w:r>
        <w:rPr>
          <w:sz w:val="24"/>
          <w:szCs w:val="24"/>
        </w:rPr>
        <w:t xml:space="preserve"> must be able to prove the date of dispatch</w:t>
      </w:r>
      <w:r>
        <w:rPr>
          <w:sz w:val="24"/>
          <w:szCs w:val="24"/>
        </w:rPr>
        <w:t xml:space="preserve">, </w:t>
      </w:r>
      <w:r>
        <w:rPr>
          <w:sz w:val="24"/>
          <w:szCs w:val="24"/>
        </w:rPr>
        <w:t xml:space="preserve">for instance</w:t>
      </w:r>
      <w:r>
        <w:rPr>
          <w:sz w:val="24"/>
          <w:szCs w:val="24"/>
        </w:rPr>
        <w:t xml:space="preserve"> </w:t>
      </w:r>
      <w:r>
        <w:rPr>
          <w:sz w:val="24"/>
          <w:szCs w:val="24"/>
        </w:rPr>
        <w:t xml:space="preserve">by an automatically generated </w:t>
      </w:r>
      <w:r>
        <w:rPr>
          <w:sz w:val="24"/>
          <w:szCs w:val="24"/>
        </w:rPr>
        <w:t xml:space="preserve">read report</w:t>
      </w:r>
      <w:r>
        <w:rPr>
          <w:sz w:val="24"/>
          <w:szCs w:val="24"/>
        </w:rPr>
        <w:t xml:space="preserve">. If the </w:t>
      </w:r>
      <w:r>
        <w:rPr>
          <w:sz w:val="24"/>
          <w:szCs w:val="24"/>
        </w:rPr>
        <w:t xml:space="preserve">sender</w:t>
      </w:r>
      <w:r>
        <w:rPr>
          <w:sz w:val="24"/>
          <w:szCs w:val="24"/>
        </w:rPr>
        <w:t xml:space="preserve"> receives a non-delivery report, it must make every effort to ensure that the other party actually receives the communication by email or mail. In such a case, the </w:t>
      </w:r>
      <w:r>
        <w:rPr>
          <w:sz w:val="24"/>
          <w:szCs w:val="24"/>
        </w:rPr>
        <w:t xml:space="preserve">sender</w:t>
      </w:r>
      <w:r>
        <w:rPr>
          <w:sz w:val="24"/>
          <w:szCs w:val="24"/>
        </w:rPr>
        <w:t xml:space="preserve"> is not held in breach of its obligation to send </w:t>
      </w:r>
      <w:r>
        <w:rPr>
          <w:sz w:val="24"/>
          <w:szCs w:val="24"/>
        </w:rPr>
        <w:t xml:space="preserve">the </w:t>
      </w:r>
      <w:r>
        <w:rPr>
          <w:sz w:val="24"/>
          <w:szCs w:val="24"/>
        </w:rPr>
        <w:t xml:space="preserve">communication within a specified </w:t>
      </w:r>
      <w:r>
        <w:rPr>
          <w:sz w:val="24"/>
          <w:szCs w:val="24"/>
        </w:rPr>
        <w:t xml:space="preserve">time limit</w:t>
      </w:r>
      <w:r>
        <w:rPr>
          <w:sz w:val="24"/>
          <w:szCs w:val="24"/>
        </w:rPr>
        <w:t xml:space="preserve">.</w:t>
      </w:r>
    </w:p>
    <w:p>
      <w:pPr>
        <w:jc w:val="both"/>
        <w:spacing w:before="100" w:after="100"/>
      </w:pPr>
      <w:r>
        <w:rPr>
          <w:sz w:val="24"/>
          <w:szCs w:val="24"/>
        </w:rPr>
        <w:t xml:space="preserve">Mail sent to the Commission using the postal or courier services is considered to have been received by the Commission on the date on which it is registered by the department identified in Article I.</w:t>
      </w:r>
      <w:r>
        <w:rPr>
          <w:sz w:val="24"/>
          <w:szCs w:val="24"/>
        </w:rPr>
        <w:t xml:space="preserve">6</w:t>
      </w:r>
      <w:r>
        <w:rPr>
          <w:sz w:val="24"/>
          <w:szCs w:val="24"/>
        </w:rPr>
        <w:t xml:space="preserve">.</w:t>
      </w:r>
    </w:p>
    <w:p>
      <w:pPr>
        <w:jc w:val="both"/>
        <w:spacing w:before="100" w:after="100"/>
      </w:pPr>
      <w:r>
        <w:rPr>
          <w:sz w:val="24"/>
          <w:szCs w:val="24"/>
          <w:i w:val="1"/>
          <w:iCs w:val="1"/>
        </w:rPr>
        <w:t xml:space="preserve">Formal notifications</w:t>
      </w:r>
      <w:r>
        <w:rPr>
          <w:sz w:val="24"/>
          <w:szCs w:val="24"/>
        </w:rPr>
        <w:t xml:space="preserve"> </w:t>
      </w:r>
      <w:r>
        <w:rPr>
          <w:sz w:val="24"/>
          <w:szCs w:val="24"/>
        </w:rPr>
        <w:t xml:space="preserve">are </w:t>
      </w:r>
      <w:r>
        <w:rPr>
          <w:sz w:val="24"/>
          <w:szCs w:val="24"/>
        </w:rPr>
        <w:t xml:space="preserve">to be </w:t>
      </w:r>
      <w:r>
        <w:rPr>
          <w:sz w:val="24"/>
          <w:szCs w:val="24"/>
        </w:rPr>
        <w:t xml:space="preserve">considered </w:t>
      </w:r>
      <w:r>
        <w:rPr>
          <w:sz w:val="24"/>
          <w:szCs w:val="24"/>
        </w:rPr>
        <w:t xml:space="preserve">as having</w:t>
      </w:r>
      <w:r>
        <w:rPr>
          <w:sz w:val="24"/>
          <w:szCs w:val="24"/>
        </w:rPr>
        <w:t xml:space="preserve"> been received on the date of receipt indicated in the proof received by the </w:t>
      </w:r>
      <w:r>
        <w:rPr>
          <w:sz w:val="24"/>
          <w:szCs w:val="24"/>
        </w:rPr>
        <w:t xml:space="preserve">sender</w:t>
      </w:r>
      <w:r>
        <w:rPr>
          <w:sz w:val="24"/>
          <w:szCs w:val="24"/>
        </w:rPr>
        <w:t xml:space="preserve"> that the message was delivered to the </w:t>
      </w:r>
      <w:r>
        <w:rPr>
          <w:sz w:val="24"/>
          <w:szCs w:val="24"/>
        </w:rPr>
        <w:t xml:space="preserve">addressee</w:t>
      </w:r>
      <w:r>
        <w:rPr>
          <w:sz w:val="24"/>
          <w:szCs w:val="24"/>
        </w:rPr>
        <w:t xml:space="preserve">.</w:t>
      </w:r>
    </w:p>
    <w:p>
      <w:pPr>
        <w:jc w:val="both"/>
        <w:spacing w:before="100" w:after="100"/>
      </w:pPr>
      <w:r>
        <w:rPr>
          <w:sz w:val="24"/>
          <w:szCs w:val="24"/>
        </w:rPr>
        <w:t xml:space="preserve">The Commission </w:t>
      </w:r>
      <w:r>
        <w:rPr>
          <w:sz w:val="24"/>
          <w:szCs w:val="24"/>
        </w:rPr>
        <w:t xml:space="preserve">may</w:t>
      </w:r>
      <w:r>
        <w:rPr>
          <w:sz w:val="24"/>
          <w:szCs w:val="24"/>
        </w:rPr>
        <w:t xml:space="preserve"> </w:t>
      </w:r>
      <w:r>
        <w:rPr>
          <w:sz w:val="24"/>
          <w:szCs w:val="24"/>
        </w:rPr>
        <w:t xml:space="preserve">consider any undisclosed</w:t>
      </w:r>
      <w:r>
        <w:rPr>
          <w:sz w:val="24"/>
          <w:szCs w:val="24"/>
        </w:rPr>
        <w:t xml:space="preserve"> change of </w:t>
      </w:r>
      <w:r>
        <w:rPr>
          <w:sz w:val="24"/>
          <w:szCs w:val="24"/>
        </w:rPr>
        <w:t xml:space="preserve">postal </w:t>
      </w:r>
      <w:r>
        <w:rPr>
          <w:sz w:val="24"/>
          <w:szCs w:val="24"/>
        </w:rPr>
        <w:t xml:space="preserve">or electronic address by the other party to this </w:t>
      </w:r>
      <w:r>
        <w:rPr>
          <w:sz w:val="24"/>
          <w:szCs w:val="24"/>
        </w:rPr>
        <w:t xml:space="preserve">Agreement</w:t>
      </w:r>
      <w:r>
        <w:rPr>
          <w:sz w:val="24"/>
          <w:szCs w:val="24"/>
        </w:rPr>
        <w:t xml:space="preserve"> as grave professional misconduct, </w:t>
      </w:r>
      <w:r>
        <w:rPr>
          <w:sz w:val="24"/>
          <w:szCs w:val="24"/>
        </w:rPr>
        <w:t xml:space="preserve">which is one of the situations of exclusion </w:t>
      </w:r>
      <w:r>
        <w:rPr>
          <w:sz w:val="24"/>
          <w:szCs w:val="24"/>
        </w:rPr>
        <w:t xml:space="preserve">referred to in Article 136(1)(c) of Regulation (EU, Euratom) 2018/1046.</w:t>
      </w:r>
    </w:p>
    <w:p>
      <w:pPr>
        <w:pStyle w:val="Heading2"/>
      </w:pPr>
      <w:bookmarkStart w:id="8" w:name="_Toc8"/>
      <w:r>
        <w:t>ARTICLE II.4 – LIABILITY FOR DAMAGES</w:t>
      </w:r>
      <w:bookmarkEnd w:id="8"/>
    </w:p>
    <w:p>
      <w:pPr>
        <w:jc w:val="both"/>
        <w:ind w:left="709" w:right="0" w:firstLine="0" w:hanging="709"/>
        <w:spacing w:before="100" w:after="100"/>
      </w:pPr>
      <w:r>
        <w:rPr>
          <w:sz w:val="24"/>
          <w:szCs w:val="24"/>
          <w:b w:val="1"/>
          <w:bCs w:val="1"/>
        </w:rPr>
        <w:t xml:space="preserve">II.4.1</w:t>
      </w:r>
      <w:r>
        <w:rPr/>
        <w:t xml:space="preserve">	</w:t>
      </w:r>
      <w:r>
        <w:rPr>
          <w:sz w:val="24"/>
          <w:szCs w:val="24"/>
        </w:rPr>
        <w:t xml:space="preserve">The Commission may not be held liable for any damage caused or sustained by the </w:t>
      </w:r>
      <w:r>
        <w:rPr>
          <w:sz w:val="24"/>
          <w:szCs w:val="24"/>
        </w:rPr>
        <w:t xml:space="preserve">beneficiary</w:t>
      </w:r>
      <w:r>
        <w:rPr>
          <w:sz w:val="24"/>
          <w:szCs w:val="24"/>
        </w:rPr>
        <w:t xml:space="preserve">, including any damage caused to third parties as a consequence of or during the implementation of the </w:t>
      </w:r>
      <w:r>
        <w:rPr>
          <w:sz w:val="24"/>
          <w:szCs w:val="24"/>
          <w:i w:val="1"/>
          <w:iCs w:val="1"/>
        </w:rPr>
        <w:t xml:space="preserve">action</w:t>
      </w:r>
      <w:r>
        <w:rPr>
          <w:sz w:val="24"/>
          <w:szCs w:val="24"/>
        </w:rPr>
        <w:t xml:space="preserve">.</w:t>
      </w:r>
    </w:p>
    <w:p>
      <w:pPr>
        <w:jc w:val="both"/>
        <w:ind w:left="709" w:right="0" w:firstLine="0" w:hanging="709"/>
        <w:spacing w:before="100" w:after="100"/>
      </w:pPr>
      <w:r>
        <w:rPr>
          <w:sz w:val="24"/>
          <w:szCs w:val="24"/>
          <w:b w:val="1"/>
          <w:bCs w:val="1"/>
        </w:rPr>
        <w:t xml:space="preserve">II.4.2</w:t>
      </w:r>
      <w:r>
        <w:rPr/>
        <w:t xml:space="preserve">	</w:t>
      </w:r>
      <w:r>
        <w:rPr>
          <w:sz w:val="24"/>
          <w:szCs w:val="24"/>
        </w:rPr>
        <w:t xml:space="preserve">Except in cases of </w:t>
      </w:r>
      <w:r>
        <w:rPr>
          <w:sz w:val="24"/>
          <w:szCs w:val="24"/>
          <w:i w:val="1"/>
          <w:iCs w:val="1"/>
        </w:rPr>
        <w:t xml:space="preserve">force majeure</w:t>
      </w:r>
      <w:r>
        <w:rPr>
          <w:sz w:val="24"/>
          <w:szCs w:val="24"/>
        </w:rPr>
        <w:t xml:space="preserve">, the </w:t>
      </w:r>
      <w:r>
        <w:rPr>
          <w:sz w:val="24"/>
          <w:szCs w:val="24"/>
        </w:rPr>
        <w:t xml:space="preserve">beneficiary</w:t>
      </w:r>
      <w:r>
        <w:rPr>
          <w:sz w:val="24"/>
          <w:szCs w:val="24"/>
        </w:rPr>
        <w:t xml:space="preserve"> must compensate the Commission for any damage it sustains as a result of the implementation of the </w:t>
      </w:r>
      <w:r>
        <w:rPr>
          <w:sz w:val="24"/>
          <w:szCs w:val="24"/>
          <w:i w:val="1"/>
          <w:iCs w:val="1"/>
        </w:rPr>
        <w:t xml:space="preserve">action</w:t>
      </w:r>
      <w:r>
        <w:rPr>
          <w:sz w:val="24"/>
          <w:szCs w:val="24"/>
        </w:rPr>
        <w:t xml:space="preserve"> or because the </w:t>
      </w:r>
      <w:r>
        <w:rPr>
          <w:sz w:val="24"/>
          <w:szCs w:val="24"/>
          <w:i w:val="1"/>
          <w:iCs w:val="1"/>
        </w:rPr>
        <w:t xml:space="preserve">action</w:t>
      </w:r>
      <w:r>
        <w:rPr>
          <w:sz w:val="24"/>
          <w:szCs w:val="24"/>
        </w:rPr>
        <w:t xml:space="preserve"> was not implemented in full compliance with the Agreement.</w:t>
      </w:r>
    </w:p>
    <w:p>
      <w:pPr>
        <w:pStyle w:val="Heading2"/>
      </w:pPr>
      <w:bookmarkStart w:id="9" w:name="_Toc9"/>
      <w:r>
        <w:t>ARTICLE II.5 – CONFLICT OF INTEREST</w:t>
      </w:r>
      <w:bookmarkEnd w:id="9"/>
    </w:p>
    <w:p>
      <w:pPr>
        <w:jc w:val="both"/>
        <w:ind w:left="720" w:right="0" w:firstLine="0" w:hanging="720"/>
        <w:spacing w:before="100" w:after="100"/>
      </w:pPr>
      <w:r>
        <w:rPr>
          <w:sz w:val="24"/>
          <w:szCs w:val="24"/>
          <w:b w:val="1"/>
          <w:bCs w:val="1"/>
        </w:rPr>
        <w:t xml:space="preserve">II.5.1</w:t>
      </w:r>
      <w:r>
        <w:rPr/>
        <w:t xml:space="preserve">	</w:t>
      </w:r>
      <w:r>
        <w:rPr>
          <w:sz w:val="24"/>
          <w:szCs w:val="24"/>
        </w:rPr>
        <w:t xml:space="preserve">The </w:t>
      </w:r>
      <w:r>
        <w:rPr>
          <w:sz w:val="24"/>
          <w:szCs w:val="24"/>
        </w:rPr>
        <w:t xml:space="preserve">beneficiar</w:t>
      </w:r>
      <w:r>
        <w:rPr>
          <w:sz w:val="24"/>
          <w:szCs w:val="24"/>
        </w:rPr>
        <w:t xml:space="preserve">y</w:t>
      </w:r>
      <w:r>
        <w:rPr>
          <w:sz w:val="24"/>
          <w:szCs w:val="24"/>
        </w:rPr>
        <w:t xml:space="preserve"> m</w:t>
      </w:r>
      <w:r>
        <w:rPr>
          <w:sz w:val="24"/>
          <w:szCs w:val="24"/>
        </w:rPr>
        <w:t xml:space="preserve">ust take all necessary measures to prevent any situation of </w:t>
      </w:r>
      <w:r>
        <w:rPr>
          <w:sz w:val="24"/>
          <w:szCs w:val="24"/>
          <w:i w:val="1"/>
          <w:iCs w:val="1"/>
        </w:rPr>
        <w:t xml:space="preserve">conflict of interests.</w:t>
      </w:r>
    </w:p>
    <w:p>
      <w:pPr>
        <w:jc w:val="both"/>
        <w:ind w:left="720" w:right="0" w:firstLine="0" w:hanging="720"/>
        <w:spacing w:before="100" w:after="100"/>
      </w:pPr>
      <w:r>
        <w:rPr>
          <w:sz w:val="24"/>
          <w:szCs w:val="24"/>
          <w:b w:val="1"/>
          <w:bCs w:val="1"/>
        </w:rPr>
        <w:t xml:space="preserve">II.5.2</w:t>
      </w:r>
      <w:r>
        <w:rPr/>
        <w:t xml:space="preserve">	</w:t>
      </w:r>
      <w:r>
        <w:rPr>
          <w:sz w:val="24"/>
          <w:szCs w:val="24"/>
        </w:rPr>
        <w:t xml:space="preserve">The </w:t>
      </w:r>
      <w:r>
        <w:rPr>
          <w:sz w:val="24"/>
          <w:szCs w:val="24"/>
        </w:rPr>
        <w:t xml:space="preserve">beneficiar</w:t>
      </w:r>
      <w:r>
        <w:rPr>
          <w:sz w:val="24"/>
          <w:szCs w:val="24"/>
        </w:rPr>
        <w:t xml:space="preserve">y</w:t>
      </w:r>
      <w:r>
        <w:rPr>
          <w:sz w:val="24"/>
          <w:szCs w:val="24"/>
        </w:rPr>
        <w:t xml:space="preserve"> m</w:t>
      </w:r>
      <w:r>
        <w:rPr>
          <w:sz w:val="24"/>
          <w:szCs w:val="24"/>
        </w:rPr>
        <w:t xml:space="preserve">ust inform the Commission without delay of any situation constituting or likely to lead to a </w:t>
      </w:r>
      <w:r>
        <w:rPr>
          <w:sz w:val="24"/>
          <w:szCs w:val="24"/>
          <w:i w:val="1"/>
          <w:iCs w:val="1"/>
        </w:rPr>
        <w:t xml:space="preserve">conflict of interests</w:t>
      </w:r>
      <w:r>
        <w:rPr>
          <w:sz w:val="24"/>
          <w:szCs w:val="24"/>
        </w:rPr>
        <w:t xml:space="preserve">. </w:t>
      </w:r>
      <w:r>
        <w:rPr>
          <w:sz w:val="24"/>
          <w:szCs w:val="24"/>
        </w:rPr>
        <w:t xml:space="preserve">It </w:t>
      </w:r>
      <w:r>
        <w:rPr>
          <w:sz w:val="24"/>
          <w:szCs w:val="24"/>
        </w:rPr>
        <w:t xml:space="preserve">must take immediately all the necessary steps to rectify this situation.</w:t>
      </w:r>
    </w:p>
    <w:p>
      <w:pPr>
        <w:jc w:val="both"/>
        <w:ind w:left="720" w:right="0" w:firstLine="0" w:hanging="0"/>
        <w:spacing w:before="100" w:after="100"/>
      </w:pPr>
      <w:r>
        <w:rPr>
          <w:sz w:val="24"/>
          <w:szCs w:val="24"/>
        </w:rPr>
        <w:t xml:space="preserve">The Commission may verify that the measures taken are appropriate and may require additional measures to be taken by a specified deadline.</w:t>
      </w:r>
    </w:p>
    <w:p>
      <w:pPr>
        <w:pStyle w:val="Heading2"/>
      </w:pPr>
      <w:bookmarkStart w:id="10" w:name="_Toc10"/>
      <w:r>
        <w:t>ARTICLE II.6 - CONFIDENTIALITY</w:t>
      </w:r>
      <w:bookmarkEnd w:id="10"/>
    </w:p>
    <w:p>
      <w:pPr>
        <w:jc w:val="both"/>
        <w:ind w:left="720" w:right="0" w:firstLine="0" w:hanging="720"/>
        <w:spacing w:before="100" w:after="100"/>
      </w:pPr>
      <w:r>
        <w:rPr>
          <w:sz w:val="24"/>
          <w:szCs w:val="24"/>
          <w:b w:val="1"/>
          <w:bCs w:val="1"/>
        </w:rPr>
        <w:t xml:space="preserve">II.6.1</w:t>
      </w:r>
      <w:r>
        <w:rPr/>
        <w:t xml:space="preserve">	</w:t>
      </w:r>
      <w:r>
        <w:rPr>
          <w:sz w:val="24"/>
          <w:szCs w:val="24"/>
        </w:rPr>
        <w:t xml:space="preserve">During implementation of the </w:t>
      </w:r>
      <w:r>
        <w:rPr>
          <w:sz w:val="24"/>
          <w:szCs w:val="24"/>
          <w:i w:val="1"/>
          <w:iCs w:val="1"/>
        </w:rPr>
        <w:t xml:space="preserve">action</w:t>
      </w:r>
      <w:r>
        <w:rPr>
          <w:sz w:val="24"/>
          <w:szCs w:val="24"/>
        </w:rPr>
        <w:t xml:space="preserve"> and for five years after the payment of the balance, the parties must treat with confidentiality any </w:t>
      </w:r>
      <w:r>
        <w:rPr>
          <w:sz w:val="24"/>
          <w:szCs w:val="24"/>
          <w:i w:val="1"/>
          <w:iCs w:val="1"/>
        </w:rPr>
        <w:t xml:space="preserve">confidential information and documents.</w:t>
      </w:r>
    </w:p>
    <w:p>
      <w:pPr>
        <w:jc w:val="both"/>
        <w:ind w:left="720" w:right="0" w:firstLine="0" w:hanging="720"/>
        <w:spacing w:before="100" w:after="100"/>
      </w:pPr>
      <w:r>
        <w:rPr>
          <w:sz w:val="24"/>
          <w:szCs w:val="24"/>
          <w:b w:val="1"/>
          <w:bCs w:val="1"/>
        </w:rPr>
        <w:t xml:space="preserve">II.6.2</w:t>
      </w:r>
      <w:r>
        <w:rPr/>
        <w:t xml:space="preserve">	</w:t>
      </w:r>
      <w:r>
        <w:rPr>
          <w:sz w:val="24"/>
          <w:szCs w:val="24"/>
        </w:rPr>
        <w:t xml:space="preserve">The parties may only use </w:t>
      </w:r>
      <w:r>
        <w:rPr>
          <w:sz w:val="24"/>
          <w:szCs w:val="24"/>
          <w:i w:val="1"/>
          <w:iCs w:val="1"/>
        </w:rPr>
        <w:t xml:space="preserve">confidential information and documents</w:t>
      </w:r>
      <w:r>
        <w:rPr>
          <w:sz w:val="24"/>
          <w:szCs w:val="24"/>
        </w:rPr>
        <w:t xml:space="preserve"> for a reason other than to fulfil their obligations under the Agreement if they have first obtained the prior written agreement of the other party.</w:t>
      </w:r>
    </w:p>
    <w:p>
      <w:pPr>
        <w:jc w:val="both"/>
        <w:spacing w:before="100" w:after="0"/>
      </w:pPr>
      <w:r>
        <w:rPr>
          <w:sz w:val="24"/>
          <w:szCs w:val="24"/>
          <w:b w:val="1"/>
          <w:bCs w:val="1"/>
        </w:rPr>
        <w:t xml:space="preserve">II.6.3</w:t>
      </w:r>
      <w:r>
        <w:rPr/>
        <w:t xml:space="preserve">	</w:t>
      </w:r>
      <w:r>
        <w:rPr>
          <w:sz w:val="24"/>
          <w:szCs w:val="24"/>
        </w:rPr>
        <w:t xml:space="preserve">The confidentiality obligations do not apply if:</w:t>
      </w:r>
    </w:p>
    <w:p>
      <w:pPr>
        <w:jc w:val="both"/>
        <w:ind w:left="1418" w:right="0" w:firstLine="0" w:hanging="567"/>
        <w:spacing w:after="100"/>
        <w:numPr>
          <w:ilvl w:val="0"/>
          <w:numId w:val="158"/>
        </w:numPr>
      </w:pPr>
      <w:r>
        <w:rPr>
          <w:sz w:val="24"/>
          <w:szCs w:val="24"/>
        </w:rPr>
        <w:t xml:space="preserve">the disclosing party agrees to release the other party</w:t>
      </w:r>
      <w:r>
        <w:rPr>
          <w:sz w:val="24"/>
          <w:szCs w:val="24"/>
        </w:rPr>
        <w:t xml:space="preserve"> </w:t>
      </w:r>
      <w:r>
        <w:rPr>
          <w:sz w:val="24"/>
          <w:szCs w:val="24"/>
        </w:rPr>
        <w:t xml:space="preserve">from those obligations;</w:t>
      </w:r>
    </w:p>
    <w:p>
      <w:pPr>
        <w:jc w:val="both"/>
        <w:ind w:left="1418" w:right="0" w:firstLine="0" w:hanging="567"/>
        <w:spacing w:before="100" w:after="100"/>
        <w:numPr>
          <w:ilvl w:val="0"/>
          <w:numId w:val="158"/>
        </w:numPr>
      </w:pPr>
      <w:r>
        <w:rPr>
          <w:sz w:val="24"/>
          <w:szCs w:val="24"/>
        </w:rPr>
        <w:t xml:space="preserve">the </w:t>
      </w:r>
      <w:r>
        <w:rPr>
          <w:sz w:val="24"/>
          <w:szCs w:val="24"/>
          <w:i w:val="1"/>
          <w:iCs w:val="1"/>
        </w:rPr>
        <w:t xml:space="preserve">confidential information or documents</w:t>
      </w:r>
      <w:r>
        <w:rPr>
          <w:sz w:val="24"/>
          <w:szCs w:val="24"/>
        </w:rPr>
        <w:t xml:space="preserve"> become public through other means than a breach of the confidentiality obligations;</w:t>
      </w:r>
    </w:p>
    <w:p>
      <w:pPr>
        <w:jc w:val="both"/>
        <w:ind w:left="1418" w:right="0" w:firstLine="0" w:hanging="567"/>
        <w:spacing w:before="100" w:after="100"/>
        <w:numPr>
          <w:ilvl w:val="0"/>
          <w:numId w:val="158"/>
        </w:numPr>
      </w:pPr>
      <w:r>
        <w:rPr>
          <w:sz w:val="24"/>
          <w:szCs w:val="24"/>
        </w:rPr>
        <w:t xml:space="preserve">the disclosure of the </w:t>
      </w:r>
      <w:r>
        <w:rPr>
          <w:sz w:val="24"/>
          <w:szCs w:val="24"/>
          <w:i w:val="1"/>
          <w:iCs w:val="1"/>
        </w:rPr>
        <w:t xml:space="preserve">confidential information or documents</w:t>
      </w:r>
      <w:r>
        <w:rPr>
          <w:sz w:val="24"/>
          <w:szCs w:val="24"/>
        </w:rPr>
        <w:t xml:space="preserve"> is required by law.</w:t>
      </w:r>
    </w:p>
    <w:p>
      <w:pPr>
        <w:pStyle w:val="Heading2"/>
      </w:pPr>
      <w:bookmarkStart w:id="11" w:name="_Toc11"/>
      <w:r>
        <w:t>ARTICLE II.7 – PROCESSING OF PERSONAL DATA</w:t>
      </w:r>
      <w:bookmarkEnd w:id="11"/>
    </w:p>
    <w:p>
      <w:pPr>
        <w:pStyle w:val="Heading3"/>
      </w:pPr>
      <w:bookmarkStart w:id="12" w:name="_Toc12"/>
      <w:r>
        <w:rPr/>
        <w:t xml:space="preserve">II.7.1</w:t>
      </w:r>
      <w:r>
        <w:rPr/>
        <w:t xml:space="preserve">	</w:t>
      </w:r>
      <w:r>
        <w:rPr/>
        <w:t xml:space="preserve">Processing of personal data by the Commission</w:t>
      </w:r>
      <w:bookmarkEnd w:id="12"/>
    </w:p>
    <w:p>
      <w:pPr>
        <w:jc w:val="both"/>
        <w:spacing w:before="100" w:after="100"/>
      </w:pPr>
      <w:r>
        <w:rPr>
          <w:sz w:val="24"/>
          <w:szCs w:val="24"/>
        </w:rPr>
        <w:t xml:space="preserve">Any personal data included in the Agreement must be processed by the Commission in accordance with Regulation (E</w:t>
      </w:r>
      <w:r>
        <w:rPr>
          <w:sz w:val="24"/>
          <w:szCs w:val="24"/>
        </w:rPr>
        <w:t xml:space="preserve">U</w:t>
      </w:r>
      <w:r>
        <w:rPr>
          <w:sz w:val="24"/>
          <w:szCs w:val="24"/>
        </w:rPr>
        <w:t xml:space="preserve">) No </w:t>
      </w:r>
      <w:r>
        <w:rPr>
          <w:sz w:val="24"/>
          <w:szCs w:val="24"/>
        </w:rPr>
        <w:t xml:space="preserve">2018/1725</w:t>
      </w:r>
      <w:r>
        <w:rPr>
          <w:sz w:val="24"/>
          <w:szCs w:val="24"/>
        </w:rPr>
        <w:t xml:space="preserve">.</w:t>
      </w:r>
      <w:r>
        <w:rPr>
          <w:rStyle w:val="FootnoteReference"/>
        </w:rPr>
        <w:footnoteReference w:id="3"/>
      </w:r>
    </w:p>
    <w:p>
      <w:pPr>
        <w:jc w:val="both"/>
        <w:spacing w:before="100" w:after="100"/>
      </w:pPr>
      <w:r>
        <w:rPr>
          <w:sz w:val="24"/>
          <w:szCs w:val="24"/>
        </w:rPr>
        <w:t xml:space="preserve">Such data must be processed by </w:t>
      </w:r>
      <w:r>
        <w:rPr>
          <w:color w:val="000000"/>
          <w:sz w:val="24"/>
          <w:szCs w:val="24"/>
        </w:rPr>
        <w:t xml:space="preserve">the data controller identified in Article I.</w:t>
      </w:r>
      <w:r>
        <w:rPr>
          <w:color w:val="000000"/>
          <w:sz w:val="24"/>
          <w:szCs w:val="24"/>
        </w:rPr>
        <w:t xml:space="preserve">6</w:t>
      </w:r>
      <w:r>
        <w:rPr>
          <w:sz w:val="24"/>
          <w:szCs w:val="24"/>
        </w:rPr>
        <w:t xml:space="preserve"> solely for implementing, managing and monitoring the Agreement or to protect the financial interests of the EU, including checks, audits and investigations in accordance with Article II.27.</w:t>
      </w:r>
    </w:p>
    <w:p>
      <w:pPr>
        <w:jc w:val="both"/>
        <w:spacing w:before="100" w:after="100"/>
      </w:pPr>
      <w:r>
        <w:rPr>
          <w:sz w:val="24"/>
          <w:szCs w:val="24"/>
        </w:rPr>
        <w:t xml:space="preserve">The beneficiar</w:t>
      </w:r>
      <w:r>
        <w:rPr>
          <w:sz w:val="24"/>
          <w:szCs w:val="24"/>
        </w:rPr>
        <w:t xml:space="preserve">y</w:t>
      </w:r>
      <w:r>
        <w:rPr>
          <w:sz w:val="24"/>
          <w:szCs w:val="24"/>
        </w:rPr>
        <w:t xml:space="preserve"> </w:t>
      </w:r>
      <w:r>
        <w:rPr>
          <w:color w:val="000000"/>
          <w:sz w:val="24"/>
          <w:szCs w:val="24"/>
        </w:rPr>
        <w:t xml:space="preserve">ha</w:t>
      </w:r>
      <w:r>
        <w:rPr>
          <w:color w:val="000000"/>
          <w:sz w:val="24"/>
          <w:szCs w:val="24"/>
        </w:rPr>
        <w:t xml:space="preserve">s</w:t>
      </w:r>
      <w:r>
        <w:rPr>
          <w:color w:val="000000"/>
          <w:sz w:val="24"/>
          <w:szCs w:val="24"/>
        </w:rPr>
        <w:t xml:space="preserve"> the right to access</w:t>
      </w:r>
      <w:r>
        <w:rPr>
          <w:color w:val="000000"/>
          <w:sz w:val="24"/>
          <w:szCs w:val="24"/>
        </w:rPr>
        <w:t xml:space="preserve">, rectify or erase</w:t>
      </w:r>
      <w:r>
        <w:rPr>
          <w:color w:val="000000"/>
          <w:sz w:val="24"/>
          <w:szCs w:val="24"/>
        </w:rPr>
        <w:t xml:space="preserve"> </w:t>
      </w:r>
      <w:r>
        <w:rPr>
          <w:color w:val="000000"/>
          <w:sz w:val="24"/>
          <w:szCs w:val="24"/>
        </w:rPr>
        <w:t xml:space="preserve">its</w:t>
      </w:r>
      <w:r>
        <w:rPr>
          <w:color w:val="000000"/>
          <w:sz w:val="24"/>
          <w:szCs w:val="24"/>
        </w:rPr>
        <w:t xml:space="preserve"> own personal data</w:t>
      </w:r>
      <w:r>
        <w:rPr>
          <w:color w:val="000000"/>
        </w:rPr>
        <w:t xml:space="preserve"> </w:t>
      </w:r>
      <w:r>
        <w:rPr>
          <w:color w:val="000000"/>
        </w:rPr>
        <w:t xml:space="preserve">and the right to restrict or, where applicable, the right to data portability or the right to object to data processing in accordance with </w:t>
      </w:r>
      <w:r>
        <w:rPr>
          <w:color w:val="000000"/>
        </w:rPr>
        <w:t xml:space="preserve">Regulation (EU) No 2018/1725</w:t>
      </w:r>
      <w:r>
        <w:rPr>
          <w:color w:val="000000"/>
          <w:sz w:val="24"/>
          <w:szCs w:val="24"/>
        </w:rPr>
        <w:t xml:space="preserve">. For this purpose, </w:t>
      </w:r>
      <w:r>
        <w:rPr>
          <w:color w:val="000000"/>
          <w:sz w:val="24"/>
          <w:szCs w:val="24"/>
        </w:rPr>
        <w:t xml:space="preserve">it </w:t>
      </w:r>
      <w:r>
        <w:rPr>
          <w:color w:val="000000"/>
          <w:sz w:val="24"/>
          <w:szCs w:val="24"/>
        </w:rPr>
        <w:t xml:space="preserve">must send any queries about the processing of </w:t>
      </w:r>
      <w:r>
        <w:rPr>
          <w:color w:val="000000"/>
          <w:sz w:val="24"/>
          <w:szCs w:val="24"/>
        </w:rPr>
        <w:t xml:space="preserve">its </w:t>
      </w:r>
      <w:r>
        <w:rPr>
          <w:color w:val="000000"/>
          <w:sz w:val="24"/>
          <w:szCs w:val="24"/>
        </w:rPr>
        <w:t xml:space="preserve">personal data to the data controller identified in Article I.</w:t>
      </w:r>
      <w:r>
        <w:rPr>
          <w:color w:val="000000"/>
          <w:sz w:val="24"/>
          <w:szCs w:val="24"/>
        </w:rPr>
        <w:t xml:space="preserve">6</w:t>
      </w:r>
      <w:r>
        <w:rPr>
          <w:color w:val="000000"/>
          <w:sz w:val="24"/>
          <w:szCs w:val="24"/>
        </w:rPr>
        <w:t xml:space="preserve">.</w:t>
      </w:r>
    </w:p>
    <w:p>
      <w:pPr>
        <w:jc w:val="both"/>
        <w:spacing w:before="100" w:after="100"/>
      </w:pPr>
      <w:r>
        <w:rPr>
          <w:sz w:val="24"/>
          <w:szCs w:val="24"/>
        </w:rPr>
        <w:t xml:space="preserve">The beneficiar</w:t>
      </w:r>
      <w:r>
        <w:rPr>
          <w:sz w:val="24"/>
          <w:szCs w:val="24"/>
        </w:rPr>
        <w:t xml:space="preserve">y</w:t>
      </w:r>
      <w:r>
        <w:rPr>
          <w:sz w:val="24"/>
          <w:szCs w:val="24"/>
        </w:rPr>
        <w:t xml:space="preserve"> may</w:t>
      </w:r>
      <w:r>
        <w:rPr>
          <w:color w:val="000000"/>
          <w:sz w:val="24"/>
          <w:szCs w:val="24"/>
        </w:rPr>
        <w:t xml:space="preserve"> have recourse at any time to </w:t>
      </w:r>
      <w:r>
        <w:rPr>
          <w:sz w:val="24"/>
          <w:szCs w:val="24"/>
        </w:rPr>
        <w:t xml:space="preserve">the European Data Protection Supervisor.</w:t>
      </w:r>
    </w:p>
    <w:p>
      <w:pPr>
        <w:pStyle w:val="Heading3"/>
      </w:pPr>
      <w:bookmarkStart w:id="13" w:name="_Toc13"/>
      <w:r>
        <w:rPr/>
        <w:t xml:space="preserve">II.7.2</w:t>
      </w:r>
      <w:r>
        <w:rPr/>
        <w:t xml:space="preserve">	</w:t>
      </w:r>
      <w:r>
        <w:rPr/>
        <w:t xml:space="preserve">Processing of personal data by the </w:t>
      </w:r>
      <w:r>
        <w:rPr/>
        <w:t xml:space="preserve">beneficiary</w:t>
      </w:r>
      <w:bookmarkEnd w:id="13"/>
    </w:p>
    <w:p>
      <w:pPr>
        <w:jc w:val="both"/>
        <w:spacing w:before="100" w:after="100"/>
      </w:pPr>
      <w:r>
        <w:rPr>
          <w:sz w:val="24"/>
          <w:szCs w:val="24"/>
        </w:rPr>
        <w:t xml:space="preserve">The </w:t>
      </w:r>
      <w:r>
        <w:rPr>
          <w:sz w:val="24"/>
          <w:szCs w:val="24"/>
        </w:rPr>
        <w:t xml:space="preserve">beneficiary</w:t>
      </w:r>
      <w:r>
        <w:rPr>
          <w:sz w:val="24"/>
          <w:szCs w:val="24"/>
        </w:rPr>
        <w:t xml:space="preserve"> must process personal data under the Agreement in compliance with applicable EU and national law on data protection (including authorisations or notification requirements).</w:t>
      </w:r>
    </w:p>
    <w:p>
      <w:pPr>
        <w:jc w:val="both"/>
        <w:spacing w:before="100" w:after="0"/>
      </w:pPr>
      <w:r>
        <w:rPr>
          <w:sz w:val="24"/>
          <w:szCs w:val="24"/>
        </w:rPr>
        <w:t xml:space="preserve">The </w:t>
      </w:r>
      <w:r>
        <w:rPr>
          <w:sz w:val="24"/>
          <w:szCs w:val="24"/>
        </w:rPr>
        <w:t xml:space="preserve">beneficiary</w:t>
      </w:r>
      <w:r>
        <w:rPr>
          <w:sz w:val="24"/>
          <w:szCs w:val="24"/>
        </w:rPr>
        <w:t xml:space="preserve"> may grant </w:t>
      </w:r>
      <w:r>
        <w:rPr>
          <w:sz w:val="24"/>
          <w:szCs w:val="24"/>
        </w:rPr>
        <w:t xml:space="preserve">its</w:t>
      </w:r>
      <w:r>
        <w:rPr>
          <w:sz w:val="24"/>
          <w:szCs w:val="24"/>
        </w:rPr>
        <w:t xml:space="preserve"> personnel access only to data that is strictly necessary for implementing, managing and monitoring the Agreement.</w:t>
      </w:r>
      <w:r>
        <w:rPr/>
        <w:t xml:space="preserve"> </w:t>
      </w:r>
      <w:r>
        <w:rPr/>
        <w:t xml:space="preserve">The beneficiary must ensure that </w:t>
      </w:r>
      <w:r>
        <w:rPr/>
        <w:t xml:space="preserve">the </w:t>
      </w:r>
      <w:r>
        <w:rPr/>
        <w:t xml:space="preserve">personnel authorised to process personal data has committed itself to confidentiality or is under appropriate </w:t>
      </w:r>
      <w:r>
        <w:rPr>
          <w:sz w:val="24"/>
          <w:szCs w:val="24"/>
        </w:rPr>
        <w:t xml:space="preserve">statutory</w:t>
      </w:r>
      <w:r>
        <w:rPr/>
        <w:t xml:space="preserve"> obligation of confidentiality.</w:t>
      </w:r>
    </w:p>
    <w:p>
      <w:pPr>
        <w:jc w:val="both"/>
        <w:spacing w:before="100" w:after="0"/>
      </w:pPr>
      <w:r>
        <w:rPr>
          <w:sz w:val="24"/>
          <w:szCs w:val="24"/>
        </w:rPr>
        <w:t xml:space="preserve">The </w:t>
      </w:r>
      <w:r>
        <w:rPr>
          <w:sz w:val="24"/>
          <w:szCs w:val="24"/>
        </w:rPr>
        <w:t xml:space="preserve">beneficiary</w:t>
      </w:r>
      <w:r>
        <w:rPr>
          <w:sz w:val="24"/>
          <w:szCs w:val="24"/>
        </w:rPr>
        <w:t xml:space="preserve"> must adopt appropriate technical and organisational security measures having regard to the </w:t>
      </w:r>
      <w:r>
        <w:rPr/>
        <w:t xml:space="preserve">risks</w:t>
      </w:r>
      <w:r>
        <w:rPr>
          <w:sz w:val="24"/>
          <w:szCs w:val="24"/>
        </w:rPr>
        <w:t xml:space="preserve"> inherent in the processing and to the nature</w:t>
      </w:r>
      <w:r>
        <w:rPr/>
        <w:t xml:space="preserve">, scope, context and purposes of processing</w:t>
      </w:r>
      <w:r>
        <w:rPr>
          <w:sz w:val="24"/>
          <w:szCs w:val="24"/>
        </w:rPr>
        <w:t xml:space="preserve"> of the personal data concerned.</w:t>
      </w:r>
      <w:r>
        <w:rPr>
          <w:sz w:val="24"/>
          <w:szCs w:val="24"/>
        </w:rPr>
        <w:t xml:space="preserve"> </w:t>
      </w:r>
      <w:r>
        <w:rPr>
          <w:sz w:val="24"/>
          <w:szCs w:val="24"/>
        </w:rPr>
        <w:t xml:space="preserve">This is in order to</w:t>
      </w:r>
      <w:r>
        <w:rPr/>
        <w:t xml:space="preserve"> </w:t>
      </w:r>
      <w:r>
        <w:rPr/>
        <w:t xml:space="preserve">ensure, as appropriate</w:t>
      </w:r>
      <w:r>
        <w:rPr/>
        <w:t xml:space="preserve">:</w:t>
      </w:r>
    </w:p>
    <w:p>
      <w:pPr>
        <w:rPr/>
      </w:pPr>
    </w:p>
    <w:p>
      <w:pPr>
        <w:jc w:val="both"/>
        <w:spacing w:after="0"/>
        <w:numPr>
          <w:ilvl w:val="0"/>
          <w:numId w:val="248"/>
        </w:numPr>
      </w:pPr>
      <w:r>
        <w:rPr/>
        <w:t xml:space="preserve">the pseudonymisation and encryption of personal data;</w:t>
      </w:r>
    </w:p>
    <w:p>
      <w:pPr>
        <w:rPr/>
      </w:pPr>
    </w:p>
    <w:p>
      <w:pPr>
        <w:jc w:val="both"/>
        <w:spacing w:after="0"/>
        <w:numPr>
          <w:ilvl w:val="0"/>
          <w:numId w:val="248"/>
        </w:numPr>
      </w:pPr>
      <w:r>
        <w:rPr/>
        <w:t xml:space="preserve">the ability to ensure the ongoing confidentiality, integrity, availability and resilience of processing systems and services;</w:t>
      </w:r>
    </w:p>
    <w:p>
      <w:pPr>
        <w:rPr/>
      </w:pPr>
    </w:p>
    <w:p>
      <w:pPr>
        <w:jc w:val="both"/>
        <w:spacing w:after="0"/>
        <w:numPr>
          <w:ilvl w:val="0"/>
          <w:numId w:val="248"/>
        </w:numPr>
      </w:pPr>
      <w:r>
        <w:rPr/>
        <w:t xml:space="preserve">the ability to restore the availability and access to personal data in a timely manner in the event of a physical or technical incident;</w:t>
      </w:r>
    </w:p>
    <w:p>
      <w:pPr>
        <w:rPr/>
      </w:pPr>
    </w:p>
    <w:p>
      <w:pPr>
        <w:pStyle w:val="ListParagraph"/>
        <w:jc w:val="both"/>
        <w:spacing w:after="0"/>
        <w:numPr>
          <w:ilvl w:val="0"/>
          <w:numId w:val="248"/>
        </w:numPr>
      </w:pPr>
      <w:r>
        <w:rPr>
          <w:lang w:val="en-GB"/>
        </w:rPr>
        <w:t xml:space="preserve">a process for regularly testing, assessing and evaluating the effectiveness of technical and organisational measures for ensuring the security of the processing;</w:t>
      </w:r>
    </w:p>
    <w:p>
      <w:pPr>
        <w:rPr/>
      </w:pPr>
    </w:p>
    <w:p>
      <w:pPr>
        <w:pStyle w:val="ListParagraph"/>
        <w:jc w:val="both"/>
        <w:spacing w:after="0"/>
        <w:numPr>
          <w:ilvl w:val="0"/>
          <w:numId w:val="248"/>
        </w:numPr>
      </w:pPr>
      <w:r>
        <w:rPr>
          <w:lang w:val="en-GB"/>
        </w:rPr>
        <w:t xml:space="preserve">measures to protect personal data from accidental or unlawful destruction, loss, alteration, unauthorised disclosure of or access to personal data transmitted, stored or otherwise processed</w:t>
      </w:r>
      <w:r>
        <w:rPr>
          <w:lang w:val="en-GB"/>
        </w:rPr>
        <w:t xml:space="preserve">.</w:t>
      </w:r>
    </w:p>
    <w:p>
      <w:pPr>
        <w:pStyle w:val="Heading2"/>
      </w:pPr>
      <w:bookmarkStart w:id="14" w:name="_Toc14"/>
      <w:r>
        <w:t>ARTICLE II.8 – VISIBILITY OF UNION FUNDING</w:t>
      </w:r>
      <w:bookmarkEnd w:id="14"/>
    </w:p>
    <w:p>
      <w:pPr>
        <w:pStyle w:val="Heading3"/>
      </w:pPr>
      <w:bookmarkStart w:id="15" w:name="_Toc15"/>
      <w:r>
        <w:rPr/>
        <w:t xml:space="preserve">II.8.1</w:t>
      </w:r>
      <w:r>
        <w:rPr/>
        <w:t xml:space="preserve">	</w:t>
      </w:r>
      <w:r>
        <w:rPr/>
        <w:t xml:space="preserve">Information on Union funding and use of the European Union emblem</w:t>
      </w:r>
      <w:bookmarkEnd w:id="15"/>
    </w:p>
    <w:p>
      <w:pPr>
        <w:jc w:val="both"/>
        <w:spacing w:before="100" w:after="0"/>
      </w:pPr>
      <w:r>
        <w:rPr>
          <w:sz w:val="24"/>
          <w:szCs w:val="24"/>
        </w:rPr>
        <w:t xml:space="preserve">Unless the Commission requests or agrees otherwise, any communication or publication made by the </w:t>
      </w:r>
      <w:r>
        <w:rPr>
          <w:sz w:val="24"/>
          <w:szCs w:val="24"/>
        </w:rPr>
        <w:t xml:space="preserve">beneficiary</w:t>
      </w:r>
      <w:r>
        <w:rPr>
          <w:sz w:val="24"/>
          <w:szCs w:val="24"/>
        </w:rPr>
        <w:t xml:space="preserve"> that relates to the </w:t>
      </w:r>
      <w:r>
        <w:rPr>
          <w:sz w:val="24"/>
          <w:szCs w:val="24"/>
          <w:i w:val="1"/>
          <w:iCs w:val="1"/>
        </w:rPr>
        <w:t xml:space="preserve">action</w:t>
      </w:r>
      <w:r>
        <w:rPr>
          <w:sz w:val="24"/>
          <w:szCs w:val="24"/>
        </w:rPr>
        <w:t xml:space="preserve">, including at conferences, seminars or in any information or promotional materials (such as brochures, leaflets, posters, presentations, in electronic form, etc.), must:</w:t>
      </w:r>
    </w:p>
    <w:p>
      <w:pPr>
        <w:jc w:val="both"/>
        <w:ind w:left="851" w:right="0" w:firstLine="0" w:hanging="567"/>
        <w:spacing w:after="100"/>
        <w:numPr>
          <w:ilvl w:val="0"/>
          <w:numId w:val="161"/>
        </w:numPr>
      </w:pPr>
      <w:r>
        <w:rPr>
          <w:sz w:val="24"/>
          <w:szCs w:val="24"/>
        </w:rPr>
        <w:t xml:space="preserve">indicate that the </w:t>
      </w:r>
      <w:r>
        <w:rPr>
          <w:sz w:val="24"/>
          <w:szCs w:val="24"/>
          <w:i w:val="1"/>
          <w:iCs w:val="1"/>
        </w:rPr>
        <w:t xml:space="preserve">action</w:t>
      </w:r>
      <w:r>
        <w:rPr>
          <w:sz w:val="24"/>
          <w:szCs w:val="24"/>
        </w:rPr>
        <w:t xml:space="preserve"> has received funding from the Union; and</w:t>
      </w:r>
    </w:p>
    <w:p>
      <w:pPr>
        <w:jc w:val="both"/>
        <w:ind w:left="851" w:right="0" w:firstLine="0" w:hanging="567"/>
        <w:spacing w:before="100" w:after="100"/>
        <w:numPr>
          <w:ilvl w:val="0"/>
          <w:numId w:val="161"/>
        </w:numPr>
      </w:pPr>
      <w:r>
        <w:rPr>
          <w:sz w:val="24"/>
          <w:szCs w:val="24"/>
        </w:rPr>
        <w:t xml:space="preserve">display the European Union emblem.</w:t>
      </w:r>
    </w:p>
    <w:p>
      <w:pPr>
        <w:jc w:val="both"/>
        <w:spacing w:before="100" w:after="100"/>
      </w:pPr>
      <w:r>
        <w:rPr>
          <w:sz w:val="24"/>
          <w:szCs w:val="24"/>
        </w:rPr>
        <w:t xml:space="preserve">When displayed in association with another logo, the European Union emblem must have appropriate prominence.</w:t>
      </w:r>
    </w:p>
    <w:p>
      <w:pPr>
        <w:jc w:val="both"/>
        <w:spacing w:before="100" w:after="100"/>
      </w:pPr>
      <w:r>
        <w:rPr>
          <w:sz w:val="24"/>
          <w:szCs w:val="24"/>
        </w:rPr>
        <w:t xml:space="preserve">The obligation to display the European Union emblem does not confer on the </w:t>
      </w:r>
      <w:r>
        <w:rPr>
          <w:sz w:val="24"/>
          <w:szCs w:val="24"/>
        </w:rPr>
        <w:t xml:space="preserve">beneficiary</w:t>
      </w:r>
      <w:r>
        <w:rPr>
          <w:sz w:val="24"/>
          <w:szCs w:val="24"/>
        </w:rPr>
        <w:t xml:space="preserve"> a right of exclusive use. The </w:t>
      </w:r>
      <w:r>
        <w:rPr>
          <w:sz w:val="24"/>
          <w:szCs w:val="24"/>
        </w:rPr>
        <w:t xml:space="preserve">beneficiary</w:t>
      </w:r>
      <w:r>
        <w:rPr>
          <w:sz w:val="24"/>
          <w:szCs w:val="24"/>
        </w:rPr>
        <w:t xml:space="preserve"> may not appropriate the European Union emblem or any similar trademark or logo, either by registration or by any other means.</w:t>
      </w:r>
    </w:p>
    <w:p>
      <w:pPr>
        <w:jc w:val="both"/>
        <w:spacing w:before="100" w:after="100"/>
      </w:pPr>
      <w:r>
        <w:rPr>
          <w:sz w:val="24"/>
          <w:szCs w:val="24"/>
        </w:rPr>
        <w:t xml:space="preserve">For the purposes of the first, second and third subparagraphs and under the conditions specified therein, the </w:t>
      </w:r>
      <w:r>
        <w:rPr>
          <w:sz w:val="24"/>
          <w:szCs w:val="24"/>
        </w:rPr>
        <w:t xml:space="preserve">beneficiary</w:t>
      </w:r>
      <w:r>
        <w:rPr>
          <w:sz w:val="24"/>
          <w:szCs w:val="24"/>
        </w:rPr>
        <w:t xml:space="preserve"> may use the European Union emblem without first obtaining permission from the Commission.</w:t>
      </w:r>
    </w:p>
    <w:p>
      <w:pPr>
        <w:pStyle w:val="Heading3"/>
      </w:pPr>
      <w:bookmarkStart w:id="16" w:name="_Toc16"/>
      <w:r>
        <w:rPr/>
        <w:t xml:space="preserve">II.8.2</w:t>
      </w:r>
      <w:r>
        <w:rPr/>
        <w:t xml:space="preserve">	</w:t>
      </w:r>
      <w:r>
        <w:rPr/>
        <w:t xml:space="preserve">Disclaimers excluding Commission responsibility</w:t>
      </w:r>
      <w:bookmarkEnd w:id="16"/>
    </w:p>
    <w:p>
      <w:pPr>
        <w:jc w:val="both"/>
        <w:spacing w:before="100" w:after="0"/>
      </w:pPr>
      <w:r>
        <w:rPr>
          <w:sz w:val="24"/>
          <w:szCs w:val="24"/>
        </w:rPr>
        <w:t xml:space="preserve">Any communication or publication that relates to the </w:t>
      </w:r>
      <w:r>
        <w:rPr>
          <w:sz w:val="24"/>
          <w:szCs w:val="24"/>
          <w:i w:val="1"/>
          <w:iCs w:val="1"/>
        </w:rPr>
        <w:t xml:space="preserve">action</w:t>
      </w:r>
      <w:r>
        <w:rPr>
          <w:sz w:val="24"/>
          <w:szCs w:val="24"/>
        </w:rPr>
        <w:t xml:space="preserve">, made by the </w:t>
      </w:r>
      <w:r>
        <w:rPr>
          <w:sz w:val="24"/>
          <w:szCs w:val="24"/>
        </w:rPr>
        <w:t xml:space="preserve">beneficiary</w:t>
      </w:r>
      <w:r>
        <w:rPr>
          <w:sz w:val="24"/>
          <w:szCs w:val="24"/>
        </w:rPr>
        <w:t xml:space="preserve"> in any form and using any means, must indicate:</w:t>
      </w:r>
    </w:p>
    <w:p>
      <w:pPr>
        <w:jc w:val="both"/>
        <w:ind w:left="851" w:right="0" w:firstLine="0" w:hanging="567"/>
        <w:spacing w:after="100"/>
        <w:numPr>
          <w:ilvl w:val="0"/>
          <w:numId w:val="162"/>
        </w:numPr>
      </w:pPr>
      <w:r>
        <w:rPr>
          <w:sz w:val="24"/>
          <w:szCs w:val="24"/>
        </w:rPr>
        <w:t xml:space="preserve">that it reflects only the author’s view; and</w:t>
      </w:r>
    </w:p>
    <w:p>
      <w:pPr>
        <w:jc w:val="both"/>
        <w:ind w:left="851" w:right="0" w:firstLine="0" w:hanging="567"/>
        <w:spacing w:before="100" w:after="0"/>
        <w:numPr>
          <w:ilvl w:val="0"/>
          <w:numId w:val="162"/>
        </w:numPr>
      </w:pPr>
      <w:r>
        <w:rPr>
          <w:sz w:val="24"/>
          <w:szCs w:val="24"/>
        </w:rPr>
        <w:t xml:space="preserve">that the Commission is not responsible for any use that may be made of the information it contains.</w:t>
      </w:r>
    </w:p>
    <w:p>
      <w:pPr>
        <w:pStyle w:val="Heading2"/>
      </w:pPr>
      <w:bookmarkStart w:id="17" w:name="_Toc17"/>
      <w:r>
        <w:t>ARTICLE II.9 – PRE-EXISTING RIGHTS AND OWNERSHIP AND USE OF THE RESULTS (INCLUDING INTELLECTUAL AND INDUSTRIAL PROPERTY RIGHTS)</w:t>
      </w:r>
      <w:bookmarkEnd w:id="17"/>
    </w:p>
    <w:p>
      <w:pPr>
        <w:pStyle w:val="Heading3"/>
      </w:pPr>
      <w:bookmarkStart w:id="18" w:name="_Toc18"/>
      <w:r>
        <w:rPr/>
        <w:t xml:space="preserve">II.9.1</w:t>
      </w:r>
      <w:r>
        <w:rPr/>
        <w:t xml:space="preserve">	</w:t>
      </w:r>
      <w:r>
        <w:rPr/>
        <w:t xml:space="preserve">Ownership of the results by the </w:t>
      </w:r>
      <w:r>
        <w:rPr/>
        <w:t xml:space="preserve">beneficiary</w:t>
      </w:r>
      <w:bookmarkEnd w:id="18"/>
    </w:p>
    <w:p>
      <w:pPr>
        <w:jc w:val="both"/>
        <w:spacing w:before="100" w:after="100"/>
      </w:pPr>
      <w:r>
        <w:rPr>
          <w:sz w:val="24"/>
          <w:szCs w:val="24"/>
        </w:rPr>
        <w:t xml:space="preserve">The </w:t>
      </w:r>
      <w:r>
        <w:rPr>
          <w:sz w:val="24"/>
          <w:szCs w:val="24"/>
        </w:rPr>
        <w:t xml:space="preserve">beneficiary</w:t>
      </w:r>
      <w:r>
        <w:rPr>
          <w:sz w:val="24"/>
          <w:szCs w:val="24"/>
        </w:rPr>
        <w:t xml:space="preserve"> retain</w:t>
      </w:r>
      <w:r>
        <w:rPr>
          <w:sz w:val="24"/>
          <w:szCs w:val="24"/>
        </w:rPr>
        <w:t xml:space="preserve">s</w:t>
      </w:r>
      <w:r>
        <w:rPr>
          <w:sz w:val="24"/>
          <w:szCs w:val="24"/>
        </w:rPr>
        <w:t xml:space="preserve"> ownership of the results of the </w:t>
      </w:r>
      <w:r>
        <w:rPr>
          <w:sz w:val="24"/>
          <w:szCs w:val="24"/>
          <w:i w:val="1"/>
          <w:iCs w:val="1"/>
        </w:rPr>
        <w:t xml:space="preserve">action</w:t>
      </w:r>
      <w:r>
        <w:rPr>
          <w:sz w:val="24"/>
          <w:szCs w:val="24"/>
        </w:rPr>
        <w:t xml:space="preserve">, including industrial and intellectual property rights, and of the reports and other documents relating to it, unless stipulated otherwise in the Agreement.</w:t>
      </w:r>
    </w:p>
    <w:p>
      <w:pPr>
        <w:pStyle w:val="Heading3"/>
      </w:pPr>
      <w:bookmarkStart w:id="19" w:name="_Toc19"/>
      <w:r>
        <w:rPr/>
        <w:t xml:space="preserve">II.9.2</w:t>
      </w:r>
      <w:r>
        <w:rPr/>
        <w:t xml:space="preserve">	</w:t>
      </w:r>
      <w:r>
        <w:rPr/>
        <w:t xml:space="preserve">Pre-existing rights</w:t>
      </w:r>
      <w:bookmarkEnd w:id="19"/>
    </w:p>
    <w:p>
      <w:pPr>
        <w:jc w:val="both"/>
        <w:spacing w:before="100" w:after="0"/>
      </w:pPr>
      <w:r>
        <w:rPr>
          <w:sz w:val="24"/>
          <w:szCs w:val="24"/>
        </w:rPr>
        <w:t xml:space="preserve">If the Commission sends the </w:t>
      </w:r>
      <w:r>
        <w:rPr>
          <w:sz w:val="24"/>
          <w:szCs w:val="24"/>
        </w:rPr>
        <w:t xml:space="preserve">beneficiary</w:t>
      </w:r>
      <w:r>
        <w:rPr>
          <w:sz w:val="24"/>
          <w:szCs w:val="24"/>
        </w:rPr>
        <w:t xml:space="preserve"> a written request specifying which of the results </w:t>
      </w:r>
      <w:r>
        <w:rPr>
          <w:color w:val="000000"/>
          <w:sz w:val="24"/>
          <w:szCs w:val="24"/>
        </w:rPr>
        <w:t xml:space="preserve">it intends to use, </w:t>
      </w:r>
      <w:r>
        <w:rPr>
          <w:sz w:val="24"/>
          <w:szCs w:val="24"/>
        </w:rPr>
        <w:t xml:space="preserve">the </w:t>
      </w:r>
      <w:r>
        <w:rPr>
          <w:sz w:val="24"/>
          <w:szCs w:val="24"/>
        </w:rPr>
        <w:t xml:space="preserve">beneficiary</w:t>
      </w:r>
      <w:r>
        <w:rPr>
          <w:sz w:val="24"/>
          <w:szCs w:val="24"/>
        </w:rPr>
        <w:t xml:space="preserve"> must:</w:t>
      </w:r>
    </w:p>
    <w:p>
      <w:pPr>
        <w:jc w:val="both"/>
        <w:ind w:left="851" w:right="0" w:firstLine="0" w:hanging="567"/>
        <w:spacing w:after="100"/>
        <w:numPr>
          <w:ilvl w:val="0"/>
          <w:numId w:val="163"/>
        </w:numPr>
      </w:pPr>
      <w:r>
        <w:rPr>
          <w:sz w:val="24"/>
          <w:szCs w:val="24"/>
        </w:rPr>
        <w:t xml:space="preserve">establish a list specifying all </w:t>
      </w:r>
      <w:r>
        <w:rPr>
          <w:sz w:val="24"/>
          <w:szCs w:val="24"/>
          <w:i w:val="1"/>
          <w:iCs w:val="1"/>
        </w:rPr>
        <w:t xml:space="preserve">pre-existing rights</w:t>
      </w:r>
      <w:r>
        <w:rPr>
          <w:sz w:val="24"/>
          <w:szCs w:val="24"/>
        </w:rPr>
        <w:t xml:space="preserve"> included in those results; and</w:t>
      </w:r>
    </w:p>
    <w:p>
      <w:pPr>
        <w:jc w:val="both"/>
        <w:ind w:left="851" w:right="0" w:firstLine="0" w:hanging="567"/>
        <w:spacing w:before="100" w:after="100"/>
        <w:numPr>
          <w:ilvl w:val="0"/>
          <w:numId w:val="163"/>
        </w:numPr>
      </w:pPr>
      <w:r>
        <w:rPr>
          <w:sz w:val="24"/>
          <w:szCs w:val="24"/>
        </w:rPr>
        <w:t xml:space="preserve">provide this list to the Commission at the latest with the request for payment of the balance.</w:t>
      </w:r>
    </w:p>
    <w:p>
      <w:pPr>
        <w:jc w:val="both"/>
        <w:spacing w:before="100" w:after="100"/>
      </w:pPr>
      <w:r>
        <w:rPr>
          <w:sz w:val="24"/>
          <w:szCs w:val="24"/>
        </w:rPr>
        <w:t xml:space="preserve">The </w:t>
      </w:r>
      <w:r>
        <w:rPr>
          <w:sz w:val="24"/>
          <w:szCs w:val="24"/>
        </w:rPr>
        <w:t xml:space="preserve">beneficiary</w:t>
      </w:r>
      <w:r>
        <w:rPr>
          <w:sz w:val="24"/>
          <w:szCs w:val="24"/>
        </w:rPr>
        <w:t xml:space="preserve"> must ensure that </w:t>
      </w:r>
      <w:r>
        <w:rPr>
          <w:sz w:val="24"/>
          <w:szCs w:val="24"/>
        </w:rPr>
        <w:t xml:space="preserve">it</w:t>
      </w:r>
      <w:r>
        <w:rPr>
          <w:sz w:val="24"/>
          <w:szCs w:val="24"/>
        </w:rPr>
        <w:t xml:space="preserve"> or </w:t>
      </w:r>
      <w:r>
        <w:rPr>
          <w:sz w:val="24"/>
          <w:szCs w:val="24"/>
        </w:rPr>
        <w:t xml:space="preserve">its</w:t>
      </w:r>
      <w:r>
        <w:rPr>
          <w:sz w:val="24"/>
          <w:szCs w:val="24"/>
        </w:rPr>
        <w:t xml:space="preserve"> affiliated entities have all the rights to use any </w:t>
      </w:r>
      <w:r>
        <w:rPr>
          <w:sz w:val="24"/>
          <w:szCs w:val="24"/>
          <w:i w:val="1"/>
          <w:iCs w:val="1"/>
        </w:rPr>
        <w:t xml:space="preserve">pre-existing rights</w:t>
      </w:r>
      <w:r>
        <w:rPr>
          <w:sz w:val="24"/>
          <w:szCs w:val="24"/>
        </w:rPr>
        <w:t xml:space="preserve"> during the implementation of the Agreement.</w:t>
      </w:r>
    </w:p>
    <w:p>
      <w:pPr>
        <w:pStyle w:val="Heading3"/>
      </w:pPr>
      <w:bookmarkStart w:id="20" w:name="_Toc20"/>
      <w:r>
        <w:rPr/>
        <w:t xml:space="preserve">II.9.3</w:t>
      </w:r>
      <w:r>
        <w:rPr/>
        <w:t xml:space="preserve">	</w:t>
      </w:r>
      <w:r>
        <w:rPr/>
        <w:t xml:space="preserve">Rights of use of the results and of pre-existing rights by the Union</w:t>
      </w:r>
      <w:bookmarkEnd w:id="20"/>
    </w:p>
    <w:p>
      <w:pPr>
        <w:jc w:val="both"/>
        <w:spacing w:before="100" w:after="0"/>
      </w:pPr>
      <w:r>
        <w:rPr>
          <w:sz w:val="24"/>
          <w:szCs w:val="24"/>
        </w:rPr>
        <w:t xml:space="preserve">The </w:t>
      </w:r>
      <w:r>
        <w:rPr>
          <w:sz w:val="24"/>
          <w:szCs w:val="24"/>
        </w:rPr>
        <w:t xml:space="preserve">beneficiary</w:t>
      </w:r>
      <w:r>
        <w:rPr>
          <w:sz w:val="24"/>
          <w:szCs w:val="24"/>
        </w:rPr>
        <w:t xml:space="preserve"> grant</w:t>
      </w:r>
      <w:r>
        <w:rPr>
          <w:sz w:val="24"/>
          <w:szCs w:val="24"/>
        </w:rPr>
        <w:t xml:space="preserve">s</w:t>
      </w:r>
      <w:r>
        <w:rPr>
          <w:sz w:val="24"/>
          <w:szCs w:val="24"/>
        </w:rPr>
        <w:t xml:space="preserve"> the Union the following rights to use the results of the </w:t>
      </w:r>
      <w:r>
        <w:rPr>
          <w:sz w:val="24"/>
          <w:szCs w:val="24"/>
          <w:i w:val="1"/>
          <w:iCs w:val="1"/>
        </w:rPr>
        <w:t xml:space="preserve">action</w:t>
      </w:r>
      <w:r>
        <w:rPr>
          <w:sz w:val="24"/>
          <w:szCs w:val="24"/>
        </w:rPr>
        <w:t xml:space="preserve">:</w:t>
      </w:r>
    </w:p>
    <w:p>
      <w:pPr>
        <w:jc w:val="both"/>
        <w:ind w:left="851" w:right="0" w:firstLine="0" w:hanging="567"/>
        <w:spacing w:after="0"/>
      </w:pPr>
      <w:r>
        <w:rPr>
          <w:sz w:val="24"/>
          <w:szCs w:val="24"/>
        </w:rPr>
        <w:t xml:space="preserve">(a)</w:t>
      </w:r>
      <w:r>
        <w:rPr/>
        <w:t xml:space="preserve">	</w:t>
      </w:r>
      <w:r>
        <w:rPr>
          <w:sz w:val="24"/>
          <w:szCs w:val="24"/>
        </w:rPr>
        <w:t xml:space="preserve">for its own purposes and in particular to make available to persons working for the </w:t>
      </w:r>
      <w:r>
        <w:rPr>
          <w:sz w:val="24"/>
          <w:szCs w:val="24"/>
        </w:rPr>
        <w:t xml:space="preserve">Commission</w:t>
      </w:r>
      <w:r>
        <w:rPr>
          <w:sz w:val="24"/>
          <w:szCs w:val="24"/>
        </w:rPr>
        <w:t xml:space="preserve">, other Union institutions, agencies and bodies and to Member States’ institutions, as well as to copy and reproduce in whole or in part and in an unlimited number of copies;</w:t>
      </w:r>
    </w:p>
    <w:p>
      <w:pPr>
        <w:jc w:val="both"/>
        <w:ind w:left="851" w:right="0" w:firstLine="0" w:hanging="567"/>
        <w:spacing w:after="0"/>
      </w:pPr>
      <w:r>
        <w:rPr>
          <w:sz w:val="24"/>
          <w:szCs w:val="24"/>
        </w:rPr>
        <w:t xml:space="preserve">(b)</w:t>
      </w:r>
      <w:r>
        <w:rPr/>
        <w:t xml:space="preserve">	</w:t>
      </w:r>
      <w:r>
        <w:rPr>
          <w:sz w:val="24"/>
          <w:szCs w:val="24"/>
        </w:rPr>
        <w:t xml:space="preserve">reproduction: the right to authorise direct or indirect, temporary or permanent reproduction of the results by any means (mechanical, digital or other) and in any form, in whole or in part;</w:t>
      </w:r>
    </w:p>
    <w:p>
      <w:pPr>
        <w:jc w:val="both"/>
        <w:ind w:left="851" w:right="0" w:firstLine="0" w:hanging="567"/>
        <w:spacing w:after="0"/>
      </w:pPr>
      <w:r>
        <w:rPr>
          <w:sz w:val="24"/>
          <w:szCs w:val="24"/>
        </w:rPr>
        <w:t xml:space="preserve">(c)</w:t>
      </w:r>
      <w:r>
        <w:rPr/>
        <w:t xml:space="preserve">	</w:t>
      </w:r>
      <w:r>
        <w:rPr>
          <w:sz w:val="24"/>
          <w:szCs w:val="24"/>
        </w:rPr>
        <w:t xml:space="preserve">communication to the public: the right to authorise any display performance or communication to the public, by wire or wireless means, including making the results available to the public in such a way that members of the public may access them from a place and at a time individually chosen by them; this right also includes communication and broadcasting by cable or by satellite;</w:t>
      </w:r>
    </w:p>
    <w:p>
      <w:pPr>
        <w:jc w:val="both"/>
        <w:ind w:left="851" w:right="0" w:firstLine="0" w:hanging="567"/>
        <w:spacing w:after="0"/>
      </w:pPr>
      <w:r>
        <w:rPr>
          <w:sz w:val="24"/>
          <w:szCs w:val="24"/>
        </w:rPr>
        <w:t xml:space="preserve">(d)</w:t>
      </w:r>
      <w:r>
        <w:rPr/>
        <w:t xml:space="preserve">	</w:t>
      </w:r>
      <w:r>
        <w:rPr>
          <w:sz w:val="24"/>
          <w:szCs w:val="24"/>
        </w:rPr>
        <w:t xml:space="preserve">distribution: the right to authorise any form of distribution of results or copies of the results to the public;</w:t>
      </w:r>
    </w:p>
    <w:p>
      <w:pPr>
        <w:jc w:val="both"/>
        <w:ind w:left="851" w:right="0" w:firstLine="0" w:hanging="567"/>
        <w:spacing w:after="0"/>
      </w:pPr>
      <w:r>
        <w:rPr>
          <w:sz w:val="24"/>
          <w:szCs w:val="24"/>
        </w:rPr>
        <w:t xml:space="preserve">(e)</w:t>
      </w:r>
      <w:r>
        <w:rPr/>
        <w:t xml:space="preserve">	</w:t>
      </w:r>
      <w:r>
        <w:rPr>
          <w:sz w:val="24"/>
          <w:szCs w:val="24"/>
        </w:rPr>
        <w:t xml:space="preserve">adaptation: the right to modify the results;</w:t>
      </w:r>
    </w:p>
    <w:p>
      <w:pPr>
        <w:jc w:val="both"/>
        <w:ind w:left="851" w:right="0" w:firstLine="0" w:hanging="567"/>
        <w:spacing w:after="0"/>
      </w:pPr>
      <w:r>
        <w:rPr>
          <w:sz w:val="24"/>
          <w:szCs w:val="24"/>
        </w:rPr>
        <w:t xml:space="preserve">(f)</w:t>
      </w:r>
      <w:r>
        <w:rPr/>
        <w:t xml:space="preserve">	</w:t>
      </w:r>
      <w:r>
        <w:rPr>
          <w:sz w:val="24"/>
          <w:szCs w:val="24"/>
        </w:rPr>
        <w:t xml:space="preserve">translation;</w:t>
      </w:r>
    </w:p>
    <w:p>
      <w:pPr>
        <w:jc w:val="both"/>
        <w:ind w:left="851" w:right="0" w:firstLine="0" w:hanging="567"/>
        <w:spacing w:after="0"/>
      </w:pPr>
      <w:r>
        <w:rPr>
          <w:sz w:val="24"/>
          <w:szCs w:val="24"/>
        </w:rPr>
        <w:t xml:space="preserve">(g)</w:t>
      </w:r>
      <w:r>
        <w:rPr/>
        <w:t xml:space="preserve">	</w:t>
      </w:r>
      <w:r>
        <w:rPr>
          <w:sz w:val="24"/>
          <w:szCs w:val="24"/>
        </w:rPr>
        <w:t xml:space="preserve">the right to store and archive the results in line with the document management rules applicable to the Commission, including digitisation or converting the format for preservation or new use purposes;  </w:t>
      </w:r>
    </w:p>
    <w:p>
      <w:pPr>
        <w:jc w:val="both"/>
        <w:ind w:left="851" w:right="0" w:firstLine="0" w:hanging="567"/>
        <w:spacing w:after="0"/>
      </w:pPr>
      <w:r>
        <w:rPr>
          <w:sz w:val="24"/>
          <w:szCs w:val="24"/>
        </w:rPr>
        <w:t xml:space="preserve">(h)</w:t>
      </w:r>
      <w:r>
        <w:rPr/>
        <w:t xml:space="preserve">	</w:t>
      </w:r>
      <w:r>
        <w:rPr>
          <w:sz w:val="24"/>
          <w:szCs w:val="24"/>
        </w:rPr>
        <w:t xml:space="preserve">where the results are documents, the right to authorise the reuse of the documents in conformity with Commission Decision 2011/833/EU of 12 December 2011 on the reuse of Commission documents if that Decision is applicable and if the documents fall within its scope and are not excluded by any of its provisions. For the sake of this provision, the terms ‘reuse’ and ‘document’ have the meanings given to them by Decision 2011/833/EU.</w:t>
      </w:r>
    </w:p>
    <w:p>
      <w:pPr>
        <w:jc w:val="both"/>
        <w:spacing w:before="100" w:after="100"/>
      </w:pPr>
      <w:r>
        <w:rPr>
          <w:sz w:val="24"/>
          <w:szCs w:val="24"/>
        </w:rPr>
        <w:t xml:space="preserve">The above rights of use may be further specified in the Special Conditions.</w:t>
      </w:r>
    </w:p>
    <w:p>
      <w:pPr>
        <w:jc w:val="both"/>
        <w:spacing w:before="100" w:after="100"/>
      </w:pPr>
      <w:r>
        <w:rPr>
          <w:sz w:val="24"/>
          <w:szCs w:val="24"/>
        </w:rPr>
        <w:t xml:space="preserve">Additional rights of use for the Union may be provided for in the Special Conditions.</w:t>
      </w:r>
    </w:p>
    <w:p>
      <w:pPr>
        <w:jc w:val="both"/>
        <w:spacing w:before="100" w:after="100"/>
      </w:pPr>
      <w:r>
        <w:rPr>
          <w:sz w:val="24"/>
          <w:szCs w:val="24"/>
        </w:rPr>
        <w:t xml:space="preserve">The </w:t>
      </w:r>
      <w:r>
        <w:rPr>
          <w:sz w:val="24"/>
          <w:szCs w:val="24"/>
        </w:rPr>
        <w:t xml:space="preserve">beneficiary</w:t>
      </w:r>
      <w:r>
        <w:rPr>
          <w:sz w:val="24"/>
          <w:szCs w:val="24"/>
        </w:rPr>
        <w:t xml:space="preserve"> must ensure that the Union has the right to use any </w:t>
      </w:r>
      <w:r>
        <w:rPr>
          <w:sz w:val="24"/>
          <w:szCs w:val="24"/>
          <w:i w:val="1"/>
          <w:iCs w:val="1"/>
        </w:rPr>
        <w:t xml:space="preserve">pre-existing rights</w:t>
      </w:r>
      <w:r>
        <w:rPr>
          <w:sz w:val="24"/>
          <w:szCs w:val="24"/>
        </w:rPr>
        <w:t xml:space="preserve"> included in the results of the </w:t>
      </w:r>
      <w:r>
        <w:rPr>
          <w:sz w:val="24"/>
          <w:szCs w:val="24"/>
          <w:i w:val="1"/>
          <w:iCs w:val="1"/>
        </w:rPr>
        <w:t xml:space="preserve">action</w:t>
      </w:r>
      <w:r>
        <w:rPr>
          <w:sz w:val="24"/>
          <w:szCs w:val="24"/>
        </w:rPr>
        <w:t xml:space="preserve">. The </w:t>
      </w:r>
      <w:r>
        <w:rPr>
          <w:sz w:val="24"/>
          <w:szCs w:val="24"/>
          <w:i w:val="1"/>
          <w:iCs w:val="1"/>
        </w:rPr>
        <w:t xml:space="preserve">pre-existing rights</w:t>
      </w:r>
      <w:r>
        <w:rPr>
          <w:sz w:val="24"/>
          <w:szCs w:val="24"/>
        </w:rPr>
        <w:t xml:space="preserve"> must be used for the same purposes and under the same conditions as applicable to the rights of use of the results of the </w:t>
      </w:r>
      <w:r>
        <w:rPr>
          <w:sz w:val="24"/>
          <w:szCs w:val="24"/>
          <w:i w:val="1"/>
          <w:iCs w:val="1"/>
        </w:rPr>
        <w:t xml:space="preserve">action,</w:t>
      </w:r>
      <w:r>
        <w:rPr>
          <w:sz w:val="24"/>
          <w:szCs w:val="24"/>
        </w:rPr>
        <w:t xml:space="preserve"> unless specified otherwise in the Special Conditions.</w:t>
      </w:r>
    </w:p>
    <w:p>
      <w:pPr>
        <w:jc w:val="both"/>
        <w:spacing w:before="100" w:after="100"/>
      </w:pPr>
      <w:r>
        <w:rPr>
          <w:sz w:val="24"/>
          <w:szCs w:val="24"/>
        </w:rPr>
        <w:t xml:space="preserve">Information about the copyright owner must be inserted in cases where the result is divulged by the Union. The copyright information must read: ‘© — year — name of the copyright owner. All rights reserved. Licenced to the European Union under conditions.’.</w:t>
      </w:r>
    </w:p>
    <w:p>
      <w:pPr>
        <w:jc w:val="both"/>
        <w:spacing w:before="100" w:after="100"/>
      </w:pPr>
      <w:r>
        <w:rPr>
          <w:sz w:val="24"/>
          <w:szCs w:val="24"/>
        </w:rPr>
        <w:t xml:space="preserve">If the </w:t>
      </w:r>
      <w:r>
        <w:rPr>
          <w:sz w:val="24"/>
          <w:szCs w:val="24"/>
        </w:rPr>
        <w:t xml:space="preserve">beneficiary</w:t>
      </w:r>
      <w:r>
        <w:rPr>
          <w:sz w:val="24"/>
          <w:szCs w:val="24"/>
        </w:rPr>
        <w:t xml:space="preserve"> grant</w:t>
      </w:r>
      <w:r>
        <w:rPr>
          <w:sz w:val="24"/>
          <w:szCs w:val="24"/>
        </w:rPr>
        <w:t xml:space="preserve">s</w:t>
      </w:r>
      <w:r>
        <w:rPr>
          <w:sz w:val="24"/>
          <w:szCs w:val="24"/>
        </w:rPr>
        <w:t xml:space="preserve"> rights of use to the Commission, this does not affect its confidentiality obligations under Article II.6 or the </w:t>
      </w:r>
      <w:r>
        <w:rPr>
          <w:sz w:val="24"/>
          <w:szCs w:val="24"/>
        </w:rPr>
        <w:t xml:space="preserve">beneficiary</w:t>
      </w:r>
      <w:r>
        <w:rPr>
          <w:sz w:val="24"/>
          <w:szCs w:val="24"/>
        </w:rPr>
        <w:t xml:space="preserve">’</w:t>
      </w:r>
      <w:r>
        <w:rPr>
          <w:sz w:val="24"/>
          <w:szCs w:val="24"/>
        </w:rPr>
        <w:t xml:space="preserve">s</w:t>
      </w:r>
      <w:r>
        <w:rPr>
          <w:sz w:val="24"/>
          <w:szCs w:val="24"/>
        </w:rPr>
        <w:t xml:space="preserve"> obligation under </w:t>
      </w:r>
      <w:r>
        <w:rPr>
          <w:sz w:val="24"/>
          <w:szCs w:val="24"/>
        </w:rPr>
        <w:t xml:space="preserve">Article II.</w:t>
      </w:r>
      <w:r>
        <w:rPr>
          <w:sz w:val="24"/>
          <w:szCs w:val="24"/>
        </w:rPr>
        <w:t xml:space="preserve">2</w:t>
      </w:r>
      <w:r>
        <w:rPr>
          <w:sz w:val="24"/>
          <w:szCs w:val="24"/>
        </w:rPr>
        <w:t xml:space="preserve">.</w:t>
      </w:r>
    </w:p>
    <w:p>
      <w:pPr>
        <w:pStyle w:val="Heading2"/>
      </w:pPr>
      <w:bookmarkStart w:id="21" w:name="_Toc21"/>
      <w:r>
        <w:t>ARTICLE II.10 – AWARD OF CONTRACTS NECESSARY FOR THE IMPLENTATION OF THE ACTION</w:t>
      </w:r>
      <w:bookmarkEnd w:id="21"/>
    </w:p>
    <w:p>
      <w:pPr>
        <w:jc w:val="both"/>
        <w:ind w:left="709" w:right="0" w:firstLine="0" w:hanging="709"/>
        <w:spacing w:before="100" w:after="100"/>
      </w:pPr>
      <w:r>
        <w:rPr>
          <w:sz w:val="24"/>
          <w:szCs w:val="24"/>
          <w:b w:val="1"/>
          <w:bCs w:val="1"/>
        </w:rPr>
        <w:t xml:space="preserve">II.10.1</w:t>
      </w:r>
      <w:r>
        <w:rPr/>
        <w:t xml:space="preserve">	</w:t>
      </w:r>
      <w:r>
        <w:rPr>
          <w:sz w:val="24"/>
          <w:szCs w:val="24"/>
        </w:rPr>
        <w:t xml:space="preserve">If the implementation of the </w:t>
      </w:r>
      <w:r>
        <w:rPr>
          <w:sz w:val="24"/>
          <w:szCs w:val="24"/>
          <w:i w:val="1"/>
          <w:iCs w:val="1"/>
        </w:rPr>
        <w:t xml:space="preserve">action</w:t>
      </w:r>
      <w:r>
        <w:rPr>
          <w:sz w:val="24"/>
          <w:szCs w:val="24"/>
        </w:rPr>
        <w:t xml:space="preserve"> requires the </w:t>
      </w:r>
      <w:r>
        <w:rPr>
          <w:sz w:val="24"/>
          <w:szCs w:val="24"/>
        </w:rPr>
        <w:t xml:space="preserve">beneficiary</w:t>
      </w:r>
      <w:r>
        <w:rPr>
          <w:sz w:val="24"/>
          <w:szCs w:val="24"/>
        </w:rPr>
        <w:t xml:space="preserve"> to procure goods, works or services, </w:t>
      </w:r>
      <w:r>
        <w:rPr>
          <w:sz w:val="24"/>
          <w:szCs w:val="24"/>
        </w:rPr>
        <w:t xml:space="preserve">it </w:t>
      </w:r>
      <w:r>
        <w:rPr>
          <w:sz w:val="24"/>
          <w:szCs w:val="24"/>
        </w:rPr>
        <w:t xml:space="preserve">may </w:t>
      </w:r>
      <w:r>
        <w:rPr>
          <w:sz w:val="24"/>
          <w:szCs w:val="24"/>
        </w:rPr>
        <w:t xml:space="preserve">award the contract</w:t>
      </w:r>
      <w:r>
        <w:rPr>
          <w:sz w:val="24"/>
          <w:szCs w:val="24"/>
        </w:rPr>
        <w:t xml:space="preserve"> in a</w:t>
      </w:r>
      <w:r>
        <w:rPr>
          <w:sz w:val="24"/>
          <w:szCs w:val="24"/>
        </w:rPr>
        <w:t xml:space="preserve">c</w:t>
      </w:r>
      <w:r>
        <w:rPr>
          <w:sz w:val="24"/>
          <w:szCs w:val="24"/>
        </w:rPr>
        <w:t xml:space="preserve">cordance with their usual purchasing practices provided that the contract is awarded</w:t>
      </w:r>
      <w:r>
        <w:rPr>
          <w:sz w:val="24"/>
          <w:szCs w:val="24"/>
        </w:rPr>
        <w:t xml:space="preserve"> to the tender offering best value for money or, as appropriate, to the tender offering the lowest price. In doing so, </w:t>
      </w:r>
      <w:r>
        <w:rPr>
          <w:sz w:val="24"/>
          <w:szCs w:val="24"/>
        </w:rPr>
        <w:t xml:space="preserve">it </w:t>
      </w:r>
      <w:r>
        <w:rPr>
          <w:sz w:val="24"/>
          <w:szCs w:val="24"/>
        </w:rPr>
        <w:t xml:space="preserve">must avoid any </w:t>
      </w:r>
      <w:r>
        <w:rPr>
          <w:sz w:val="24"/>
          <w:szCs w:val="24"/>
          <w:i w:val="1"/>
          <w:iCs w:val="1"/>
        </w:rPr>
        <w:t xml:space="preserve">conflict of interests</w:t>
      </w:r>
      <w:r>
        <w:rPr>
          <w:sz w:val="24"/>
          <w:szCs w:val="24"/>
        </w:rPr>
        <w:t xml:space="preserve">.</w:t>
      </w:r>
    </w:p>
    <w:p>
      <w:pPr>
        <w:jc w:val="both"/>
        <w:ind w:left="709" w:right="0" w:firstLine="0" w:hanging="709"/>
        <w:spacing w:before="100" w:after="100"/>
      </w:pPr>
      <w:r>
        <w:rPr/>
        <w:t xml:space="preserve">	</w:t>
      </w:r>
      <w:r>
        <w:rPr>
          <w:sz w:val="24"/>
          <w:szCs w:val="24"/>
        </w:rPr>
        <w:t xml:space="preserve">The </w:t>
      </w:r>
      <w:r>
        <w:rPr>
          <w:sz w:val="24"/>
          <w:szCs w:val="24"/>
        </w:rPr>
        <w:t xml:space="preserve">beneficiary</w:t>
      </w:r>
      <w:r>
        <w:rPr>
          <w:sz w:val="24"/>
          <w:szCs w:val="24"/>
        </w:rPr>
        <w:t xml:space="preserve"> must ensure that the Commission, the European Court of Auditors and the European Anti-Fraud Office (OLAF) can exercise their rights under Article II.27 also towards the </w:t>
      </w:r>
      <w:r>
        <w:rPr>
          <w:sz w:val="24"/>
          <w:szCs w:val="24"/>
        </w:rPr>
        <w:t xml:space="preserve">beneficiary</w:t>
      </w:r>
      <w:r>
        <w:rPr>
          <w:sz w:val="24"/>
          <w:szCs w:val="24"/>
        </w:rPr>
        <w:t xml:space="preserve">' contractors.</w:t>
      </w:r>
    </w:p>
    <w:p>
      <w:pPr>
        <w:jc w:val="both"/>
        <w:ind w:left="709" w:right="0" w:firstLine="0" w:hanging="709"/>
        <w:spacing w:before="100" w:after="100"/>
      </w:pPr>
      <w:r>
        <w:rPr>
          <w:sz w:val="24"/>
          <w:szCs w:val="24"/>
          <w:b w:val="1"/>
          <w:bCs w:val="1"/>
        </w:rPr>
        <w:t xml:space="preserve">II.10.2</w:t>
      </w:r>
      <w:r>
        <w:rPr>
          <w:sz w:val="24"/>
          <w:szCs w:val="24"/>
        </w:rPr>
        <w:t xml:space="preserve"> </w:t>
      </w:r>
      <w:r>
        <w:rPr>
          <w:sz w:val="24"/>
          <w:szCs w:val="24"/>
        </w:rPr>
        <w:t xml:space="preserve">The b</w:t>
      </w:r>
      <w:r>
        <w:rPr>
          <w:sz w:val="24"/>
          <w:szCs w:val="24"/>
        </w:rPr>
        <w:t xml:space="preserve">eneficiary</w:t>
      </w:r>
      <w:r>
        <w:rPr>
          <w:sz w:val="24"/>
          <w:szCs w:val="24"/>
        </w:rPr>
        <w:t xml:space="preserve"> that </w:t>
      </w:r>
      <w:r>
        <w:rPr>
          <w:sz w:val="24"/>
          <w:szCs w:val="24"/>
        </w:rPr>
        <w:t xml:space="preserve">is a </w:t>
      </w:r>
      <w:r>
        <w:rPr>
          <w:sz w:val="24"/>
          <w:szCs w:val="24"/>
        </w:rPr>
        <w:t xml:space="preserve">‘contracting authorit</w:t>
      </w:r>
      <w:r>
        <w:rPr>
          <w:sz w:val="24"/>
          <w:szCs w:val="24"/>
        </w:rPr>
        <w:t xml:space="preserve">y</w:t>
      </w:r>
      <w:r>
        <w:rPr>
          <w:sz w:val="24"/>
          <w:szCs w:val="24"/>
        </w:rPr>
        <w:t xml:space="preserve">’ within the meaning of Directive 2014/24/EU</w:t>
      </w:r>
      <w:r>
        <w:rPr>
          <w:rStyle w:val="FootnoteReference"/>
        </w:rPr>
        <w:footnoteReference w:id="4"/>
      </w:r>
      <w:r>
        <w:rPr>
          <w:sz w:val="24"/>
          <w:szCs w:val="24"/>
        </w:rPr>
        <w:t xml:space="preserve"> or ‘contracting entit</w:t>
      </w:r>
      <w:r>
        <w:rPr>
          <w:sz w:val="24"/>
          <w:szCs w:val="24"/>
        </w:rPr>
        <w:t xml:space="preserve">y</w:t>
      </w:r>
      <w:r>
        <w:rPr>
          <w:sz w:val="24"/>
          <w:szCs w:val="24"/>
        </w:rPr>
        <w:t xml:space="preserve">’ within the meaning of Directive</w:t>
      </w:r>
      <w:r>
        <w:rPr>
          <w:lang w:val="en-US"/>
          <w:sz w:val="24"/>
          <w:szCs w:val="24"/>
        </w:rPr>
        <w:t xml:space="preserve"> </w:t>
      </w:r>
      <w:r>
        <w:rPr>
          <w:sz w:val="24"/>
          <w:szCs w:val="24"/>
        </w:rPr>
        <w:t xml:space="preserve">2014/25/EU</w:t>
      </w:r>
      <w:r>
        <w:rPr>
          <w:rStyle w:val="FootnoteReference"/>
        </w:rPr>
        <w:footnoteReference w:id="5"/>
      </w:r>
      <w:r>
        <w:rPr>
          <w:sz w:val="24"/>
          <w:szCs w:val="24"/>
        </w:rPr>
        <w:t xml:space="preserve"> must comply with the applicable national public procurement rules. </w:t>
      </w:r>
    </w:p>
    <w:p>
      <w:pPr>
        <w:jc w:val="both"/>
        <w:ind w:left="709" w:right="0" w:firstLine="0" w:hanging="0"/>
        <w:spacing w:before="100" w:after="100"/>
      </w:pPr>
      <w:r>
        <w:rPr>
          <w:sz w:val="24"/>
          <w:szCs w:val="24"/>
        </w:rPr>
        <w:t xml:space="preserve">The </w:t>
      </w:r>
      <w:r>
        <w:rPr>
          <w:sz w:val="24"/>
          <w:szCs w:val="24"/>
        </w:rPr>
        <w:t xml:space="preserve">beneficiary</w:t>
      </w:r>
      <w:r>
        <w:rPr>
          <w:sz w:val="24"/>
          <w:szCs w:val="24"/>
        </w:rPr>
        <w:t xml:space="preserve"> must ensure that the conditions applicable to </w:t>
      </w:r>
      <w:r>
        <w:rPr>
          <w:sz w:val="24"/>
          <w:szCs w:val="24"/>
        </w:rPr>
        <w:t xml:space="preserve">it </w:t>
      </w:r>
      <w:r>
        <w:rPr>
          <w:sz w:val="24"/>
          <w:szCs w:val="24"/>
        </w:rPr>
        <w:t xml:space="preserve">under Articles II.4, II.5, II.6 and II.9 are also applicable to the contractors.</w:t>
      </w:r>
    </w:p>
    <w:p>
      <w:pPr>
        <w:jc w:val="both"/>
        <w:ind w:left="709" w:right="0" w:firstLine="0" w:hanging="709"/>
        <w:spacing w:before="100" w:after="100"/>
      </w:pPr>
      <w:r>
        <w:rPr>
          <w:sz w:val="24"/>
          <w:szCs w:val="24"/>
          <w:b w:val="1"/>
          <w:bCs w:val="1"/>
        </w:rPr>
        <w:t xml:space="preserve">II.10.3</w:t>
      </w:r>
      <w:r>
        <w:rPr/>
        <w:t xml:space="preserve">	</w:t>
      </w:r>
      <w:r>
        <w:rPr>
          <w:sz w:val="24"/>
          <w:szCs w:val="24"/>
        </w:rPr>
        <w:t xml:space="preserve">The </w:t>
      </w:r>
      <w:r>
        <w:rPr>
          <w:sz w:val="24"/>
          <w:szCs w:val="24"/>
        </w:rPr>
        <w:t xml:space="preserve">beneficiary</w:t>
      </w:r>
      <w:r>
        <w:rPr>
          <w:sz w:val="24"/>
          <w:szCs w:val="24"/>
        </w:rPr>
        <w:t xml:space="preserve"> remain</w:t>
      </w:r>
      <w:r>
        <w:rPr>
          <w:sz w:val="24"/>
          <w:szCs w:val="24"/>
        </w:rPr>
        <w:t xml:space="preserve">s</w:t>
      </w:r>
      <w:r>
        <w:rPr>
          <w:sz w:val="24"/>
          <w:szCs w:val="24"/>
        </w:rPr>
        <w:t xml:space="preserve"> solely responsible for carrying out the </w:t>
      </w:r>
      <w:r>
        <w:rPr>
          <w:sz w:val="24"/>
          <w:szCs w:val="24"/>
          <w:i w:val="1"/>
          <w:iCs w:val="1"/>
        </w:rPr>
        <w:t xml:space="preserve">action</w:t>
      </w:r>
      <w:r>
        <w:rPr>
          <w:sz w:val="24"/>
          <w:szCs w:val="24"/>
        </w:rPr>
        <w:t xml:space="preserve"> and for compliance with the Agreement.  </w:t>
      </w:r>
    </w:p>
    <w:p>
      <w:pPr>
        <w:jc w:val="both"/>
        <w:ind w:left="709" w:right="0" w:firstLine="0" w:hanging="709"/>
        <w:spacing w:before="100" w:after="100"/>
      </w:pPr>
      <w:r>
        <w:rPr>
          <w:sz w:val="24"/>
          <w:szCs w:val="24"/>
          <w:b w:val="1"/>
          <w:bCs w:val="1"/>
        </w:rPr>
        <w:t xml:space="preserve">II.10.4</w:t>
      </w:r>
      <w:r>
        <w:rPr>
          <w:sz w:val="24"/>
          <w:szCs w:val="24"/>
        </w:rPr>
        <w:t xml:space="preserve">. If the </w:t>
      </w:r>
      <w:r>
        <w:rPr>
          <w:sz w:val="24"/>
          <w:szCs w:val="24"/>
        </w:rPr>
        <w:t xml:space="preserve">beneficiary</w:t>
      </w:r>
      <w:r>
        <w:rPr>
          <w:sz w:val="24"/>
          <w:szCs w:val="24"/>
        </w:rPr>
        <w:t xml:space="preserve"> breach</w:t>
      </w:r>
      <w:r>
        <w:rPr>
          <w:sz w:val="24"/>
          <w:szCs w:val="24"/>
        </w:rPr>
        <w:t xml:space="preserve">es</w:t>
      </w:r>
      <w:r>
        <w:rPr>
          <w:sz w:val="24"/>
          <w:szCs w:val="24"/>
        </w:rPr>
        <w:t xml:space="preserve"> </w:t>
      </w:r>
      <w:r>
        <w:rPr>
          <w:sz w:val="24"/>
          <w:szCs w:val="24"/>
        </w:rPr>
        <w:t xml:space="preserve">its</w:t>
      </w:r>
      <w:r>
        <w:rPr>
          <w:sz w:val="24"/>
          <w:szCs w:val="24"/>
        </w:rPr>
        <w:t xml:space="preserve"> obligations under Article II.10.1 the costs related to the contract concerned are considered ineligible in accordance with </w:t>
      </w:r>
      <w:r>
        <w:rPr>
          <w:sz w:val="24"/>
          <w:szCs w:val="24"/>
        </w:rPr>
        <w:t xml:space="preserve">Article II.19.2 (</w:t>
      </w:r>
      <w:r>
        <w:rPr>
          <w:sz w:val="24"/>
          <w:szCs w:val="24"/>
        </w:rPr>
        <w:t xml:space="preserve">c</w:t>
      </w:r>
      <w:r>
        <w:rPr>
          <w:sz w:val="24"/>
          <w:szCs w:val="24"/>
        </w:rPr>
        <w:t xml:space="preserve">), (</w:t>
      </w:r>
      <w:r>
        <w:rPr>
          <w:sz w:val="24"/>
          <w:szCs w:val="24"/>
        </w:rPr>
        <w:t xml:space="preserve">d</w:t>
      </w:r>
      <w:r>
        <w:rPr>
          <w:sz w:val="24"/>
          <w:szCs w:val="24"/>
        </w:rPr>
        <w:t xml:space="preserve">) and (</w:t>
      </w:r>
      <w:r>
        <w:rPr>
          <w:sz w:val="24"/>
          <w:szCs w:val="24"/>
        </w:rPr>
        <w:t xml:space="preserve">e</w:t>
      </w:r>
      <w:r>
        <w:rPr>
          <w:sz w:val="24"/>
          <w:szCs w:val="24"/>
        </w:rPr>
        <w:t xml:space="preserve">).</w:t>
      </w:r>
    </w:p>
    <w:p>
      <w:pPr>
        <w:jc w:val="both"/>
        <w:ind w:left="709" w:right="0" w:firstLine="0" w:hanging="709"/>
        <w:spacing w:before="100" w:after="100"/>
      </w:pPr>
      <w:r>
        <w:rPr/>
        <w:t xml:space="preserve">	</w:t>
      </w:r>
      <w:r>
        <w:rPr>
          <w:sz w:val="24"/>
          <w:szCs w:val="24"/>
        </w:rPr>
        <w:t xml:space="preserve">If the </w:t>
      </w:r>
      <w:r>
        <w:rPr>
          <w:sz w:val="24"/>
          <w:szCs w:val="24"/>
        </w:rPr>
        <w:t xml:space="preserve">beneficiary</w:t>
      </w:r>
      <w:r>
        <w:rPr>
          <w:sz w:val="24"/>
          <w:szCs w:val="24"/>
        </w:rPr>
        <w:t xml:space="preserve"> breach</w:t>
      </w:r>
      <w:r>
        <w:rPr>
          <w:sz w:val="24"/>
          <w:szCs w:val="24"/>
        </w:rPr>
        <w:t xml:space="preserve">es</w:t>
      </w:r>
      <w:r>
        <w:rPr>
          <w:sz w:val="24"/>
          <w:szCs w:val="24"/>
        </w:rPr>
        <w:t xml:space="preserve"> </w:t>
      </w:r>
      <w:r>
        <w:rPr>
          <w:sz w:val="24"/>
          <w:szCs w:val="24"/>
        </w:rPr>
        <w:t xml:space="preserve">its </w:t>
      </w:r>
      <w:r>
        <w:rPr>
          <w:sz w:val="24"/>
          <w:szCs w:val="24"/>
        </w:rPr>
        <w:t xml:space="preserve">obligations under Article II.10.2 the grant may be reduced in accordance with Article II.25.4.</w:t>
      </w:r>
    </w:p>
    <w:p>
      <w:pPr>
        <w:pStyle w:val="Heading2"/>
      </w:pPr>
      <w:bookmarkStart w:id="22" w:name="_Toc22"/>
      <w:r>
        <w:t>ARTICLE II.11 – SUBCONTRACTING OF TASKS FORMING PART OF THE ACTION</w:t>
      </w:r>
      <w:bookmarkEnd w:id="22"/>
    </w:p>
    <w:p>
      <w:pPr>
        <w:jc w:val="both"/>
        <w:ind w:left="851" w:right="0" w:firstLine="0" w:hanging="851"/>
        <w:spacing w:before="100" w:after="0"/>
      </w:pPr>
      <w:r>
        <w:rPr>
          <w:sz w:val="24"/>
          <w:szCs w:val="24"/>
          <w:b w:val="1"/>
          <w:bCs w:val="1"/>
        </w:rPr>
        <w:t xml:space="preserve">II.11.1</w:t>
      </w:r>
      <w:r>
        <w:rPr/>
        <w:t xml:space="preserve">	</w:t>
      </w:r>
      <w:r>
        <w:rPr>
          <w:sz w:val="24"/>
          <w:szCs w:val="24"/>
        </w:rPr>
        <w:t xml:space="preserve">The b</w:t>
      </w:r>
      <w:r>
        <w:rPr>
          <w:sz w:val="24"/>
          <w:szCs w:val="24"/>
        </w:rPr>
        <w:t xml:space="preserve">eneficiary</w:t>
      </w:r>
      <w:r>
        <w:rPr>
          <w:sz w:val="24"/>
          <w:szCs w:val="24"/>
        </w:rPr>
        <w:t xml:space="preserve"> may subcontract tasks forming part of the </w:t>
      </w:r>
      <w:r>
        <w:rPr>
          <w:sz w:val="24"/>
          <w:szCs w:val="24"/>
          <w:i w:val="1"/>
          <w:iCs w:val="1"/>
        </w:rPr>
        <w:t xml:space="preserve">action</w:t>
      </w:r>
      <w:r>
        <w:rPr>
          <w:sz w:val="24"/>
          <w:szCs w:val="24"/>
        </w:rPr>
        <w:t xml:space="preserve">. If </w:t>
      </w:r>
      <w:r>
        <w:rPr>
          <w:sz w:val="24"/>
          <w:szCs w:val="24"/>
        </w:rPr>
        <w:t xml:space="preserve">it </w:t>
      </w:r>
      <w:r>
        <w:rPr>
          <w:sz w:val="24"/>
          <w:szCs w:val="24"/>
        </w:rPr>
        <w:t xml:space="preserve">do</w:t>
      </w:r>
      <w:r>
        <w:rPr>
          <w:sz w:val="24"/>
          <w:szCs w:val="24"/>
        </w:rPr>
        <w:t xml:space="preserve">es</w:t>
      </w:r>
      <w:r>
        <w:rPr>
          <w:sz w:val="24"/>
          <w:szCs w:val="24"/>
        </w:rPr>
        <w:t xml:space="preserve"> so, </w:t>
      </w:r>
      <w:r>
        <w:rPr>
          <w:sz w:val="24"/>
          <w:szCs w:val="24"/>
        </w:rPr>
        <w:t xml:space="preserve">it </w:t>
      </w:r>
      <w:r>
        <w:rPr>
          <w:sz w:val="24"/>
          <w:szCs w:val="24"/>
        </w:rPr>
        <w:t xml:space="preserve">must ensure that, in addition to the conditions specified in Article II.10, the following conditions are also complied with:</w:t>
      </w:r>
    </w:p>
    <w:p>
      <w:pPr>
        <w:jc w:val="both"/>
        <w:ind w:left="1418" w:right="0" w:firstLine="0" w:hanging="567"/>
        <w:spacing w:after="100"/>
        <w:numPr>
          <w:ilvl w:val="0"/>
          <w:numId w:val="164"/>
        </w:numPr>
      </w:pPr>
      <w:r>
        <w:rPr>
          <w:sz w:val="24"/>
          <w:szCs w:val="24"/>
        </w:rPr>
        <w:t xml:space="preserve">subcontracting does not cover core tasks of the </w:t>
      </w:r>
      <w:r>
        <w:rPr>
          <w:sz w:val="24"/>
          <w:szCs w:val="24"/>
          <w:i w:val="1"/>
          <w:iCs w:val="1"/>
        </w:rPr>
        <w:t xml:space="preserve">action</w:t>
      </w:r>
      <w:r>
        <w:rPr>
          <w:sz w:val="24"/>
          <w:szCs w:val="24"/>
        </w:rPr>
        <w:t xml:space="preserve">;</w:t>
      </w:r>
    </w:p>
    <w:p>
      <w:pPr>
        <w:jc w:val="both"/>
        <w:ind w:left="1418" w:right="0" w:firstLine="0" w:hanging="567"/>
        <w:spacing w:before="100" w:after="100"/>
        <w:numPr>
          <w:ilvl w:val="0"/>
          <w:numId w:val="164"/>
        </w:numPr>
      </w:pPr>
      <w:r>
        <w:rPr>
          <w:sz w:val="24"/>
          <w:szCs w:val="24"/>
        </w:rPr>
        <w:t xml:space="preserve">recourse to subcontracting is justified because of the nature of the </w:t>
      </w:r>
      <w:r>
        <w:rPr>
          <w:sz w:val="24"/>
          <w:szCs w:val="24"/>
          <w:i w:val="1"/>
          <w:iCs w:val="1"/>
        </w:rPr>
        <w:t xml:space="preserve">action</w:t>
      </w:r>
      <w:r>
        <w:rPr>
          <w:sz w:val="24"/>
          <w:szCs w:val="24"/>
        </w:rPr>
        <w:t xml:space="preserve"> and what is necessary for its implementation;</w:t>
      </w:r>
    </w:p>
    <w:p>
      <w:pPr>
        <w:jc w:val="both"/>
        <w:ind w:left="1418" w:right="0" w:firstLine="0" w:hanging="567"/>
        <w:spacing w:before="100" w:after="100"/>
        <w:numPr>
          <w:ilvl w:val="0"/>
          <w:numId w:val="164"/>
        </w:numPr>
      </w:pPr>
      <w:r>
        <w:rPr>
          <w:sz w:val="24"/>
          <w:szCs w:val="24"/>
        </w:rPr>
        <w:t xml:space="preserve">the estimated costs of the subcontracting are clearly identifiable in the estimated budget set out in Annex II;</w:t>
      </w:r>
    </w:p>
    <w:p>
      <w:pPr>
        <w:jc w:val="both"/>
        <w:ind w:left="1418" w:right="0" w:firstLine="0" w:hanging="567"/>
        <w:spacing w:before="100" w:after="0"/>
        <w:numPr>
          <w:ilvl w:val="0"/>
          <w:numId w:val="164"/>
        </w:numPr>
      </w:pPr>
      <w:r>
        <w:rPr>
          <w:sz w:val="24"/>
          <w:szCs w:val="24"/>
        </w:rPr>
        <w:t xml:space="preserve">any recourse to subcontracting, if not provided for in Annex </w:t>
      </w:r>
      <w:r>
        <w:rPr>
          <w:sz w:val="24"/>
          <w:szCs w:val="24"/>
        </w:rPr>
        <w:t xml:space="preserve">I</w:t>
      </w:r>
      <w:r>
        <w:rPr>
          <w:sz w:val="24"/>
          <w:szCs w:val="24"/>
        </w:rPr>
        <w:t xml:space="preserve">I, is communicated by the </w:t>
      </w:r>
      <w:r>
        <w:rPr>
          <w:sz w:val="24"/>
          <w:szCs w:val="24"/>
        </w:rPr>
        <w:t xml:space="preserve">beneficiary</w:t>
      </w:r>
      <w:r>
        <w:rPr>
          <w:sz w:val="24"/>
          <w:szCs w:val="24"/>
        </w:rPr>
        <w:t xml:space="preserve"> and approved by the Commission. The Commission may grant approval:</w:t>
      </w:r>
    </w:p>
    <w:p>
      <w:pPr>
        <w:jc w:val="both"/>
        <w:ind w:left="1985" w:right="0" w:firstLine="0" w:hanging="567"/>
        <w:spacing w:after="0"/>
      </w:pPr>
      <w:r>
        <w:rPr>
          <w:sz w:val="24"/>
          <w:szCs w:val="24"/>
        </w:rPr>
        <w:t xml:space="preserve">(i)</w:t>
      </w:r>
      <w:r>
        <w:rPr>
          <w:sz w:val="24"/>
          <w:szCs w:val="24"/>
        </w:rPr>
        <w:t xml:space="preserve"> </w:t>
      </w:r>
      <w:r>
        <w:rPr/>
        <w:t xml:space="preserve">	</w:t>
      </w:r>
      <w:r>
        <w:rPr>
          <w:sz w:val="24"/>
          <w:szCs w:val="24"/>
        </w:rPr>
        <w:t xml:space="preserve">before any recourse to subcontracting, if the </w:t>
      </w:r>
      <w:r>
        <w:rPr>
          <w:sz w:val="24"/>
          <w:szCs w:val="24"/>
        </w:rPr>
        <w:t xml:space="preserve">beneficiary</w:t>
      </w:r>
      <w:r>
        <w:rPr>
          <w:sz w:val="24"/>
          <w:szCs w:val="24"/>
        </w:rPr>
        <w:t xml:space="preserve"> request</w:t>
      </w:r>
      <w:r>
        <w:rPr>
          <w:sz w:val="24"/>
          <w:szCs w:val="24"/>
        </w:rPr>
        <w:t xml:space="preserve">s</w:t>
      </w:r>
      <w:r>
        <w:rPr>
          <w:sz w:val="24"/>
          <w:szCs w:val="24"/>
        </w:rPr>
        <w:t xml:space="preserve"> an amendment as provided for in Article II.13; or </w:t>
      </w:r>
    </w:p>
    <w:p>
      <w:pPr>
        <w:jc w:val="both"/>
        <w:ind w:left="1985" w:right="0" w:firstLine="0" w:hanging="567"/>
        <w:spacing w:after="0"/>
      </w:pPr>
      <w:r>
        <w:rPr>
          <w:sz w:val="24"/>
          <w:szCs w:val="24"/>
        </w:rPr>
        <w:t xml:space="preserve">(ii)</w:t>
      </w:r>
      <w:r>
        <w:rPr>
          <w:sz w:val="24"/>
          <w:szCs w:val="24"/>
        </w:rPr>
        <w:t xml:space="preserve"> </w:t>
      </w:r>
      <w:r>
        <w:rPr/>
        <w:t xml:space="preserve">	</w:t>
      </w:r>
      <w:r>
        <w:rPr>
          <w:sz w:val="24"/>
          <w:szCs w:val="24"/>
        </w:rPr>
        <w:t xml:space="preserve">after recourse to subcontracting if the subcontracting:</w:t>
      </w:r>
    </w:p>
    <w:p>
      <w:pPr>
        <w:pStyle w:val="ListParagraph"/>
        <w:jc w:val="both"/>
        <w:ind w:left="2268" w:right="0" w:firstLine="0" w:hanging="283"/>
        <w:spacing w:after="0"/>
        <w:numPr>
          <w:ilvl w:val="4"/>
          <w:numId w:val="237"/>
        </w:numPr>
      </w:pPr>
      <w:r>
        <w:rPr>
          <w:lang w:val="en-GB"/>
        </w:rPr>
        <w:t xml:space="preserve">is specifically justified in the interim</w:t>
      </w:r>
      <w:r>
        <w:rPr>
          <w:lang w:val="en-GB"/>
        </w:rPr>
        <w:t xml:space="preserve">, </w:t>
      </w:r>
      <w:r>
        <w:rPr>
          <w:lang w:val="en-GB"/>
        </w:rPr>
        <w:t xml:space="preserve"> or final technical report referred to in Articles I.4.3 and I.4.4; and</w:t>
      </w:r>
    </w:p>
    <w:p>
      <w:pPr>
        <w:pStyle w:val="ListParagraph"/>
        <w:jc w:val="both"/>
        <w:ind w:left="2268" w:right="0" w:firstLine="0" w:hanging="283"/>
        <w:spacing w:after="0"/>
        <w:numPr>
          <w:ilvl w:val="4"/>
          <w:numId w:val="237"/>
        </w:numPr>
      </w:pPr>
      <w:r>
        <w:rPr>
          <w:lang w:val="en-GB"/>
        </w:rPr>
        <w:t xml:space="preserve">does not entail changes to the Agreement which would call into question the decision awarding the grant or be contrary to the equal treatment of applicants;</w:t>
      </w:r>
    </w:p>
    <w:p>
      <w:pPr>
        <w:jc w:val="both"/>
        <w:ind w:left="1418" w:right="0" w:firstLine="0" w:hanging="567"/>
        <w:spacing w:after="100"/>
        <w:numPr>
          <w:ilvl w:val="0"/>
          <w:numId w:val="164"/>
        </w:numPr>
      </w:pPr>
      <w:r>
        <w:rPr>
          <w:sz w:val="24"/>
          <w:szCs w:val="24"/>
        </w:rPr>
        <w:t xml:space="preserve">the </w:t>
      </w:r>
      <w:r>
        <w:rPr>
          <w:sz w:val="24"/>
          <w:szCs w:val="24"/>
        </w:rPr>
        <w:t xml:space="preserve">beneficiary</w:t>
      </w:r>
      <w:r>
        <w:rPr>
          <w:sz w:val="24"/>
          <w:szCs w:val="24"/>
        </w:rPr>
        <w:t xml:space="preserve"> ensure</w:t>
      </w:r>
      <w:r>
        <w:rPr>
          <w:sz w:val="24"/>
          <w:szCs w:val="24"/>
        </w:rPr>
        <w:t xml:space="preserve">s</w:t>
      </w:r>
      <w:r>
        <w:rPr>
          <w:sz w:val="24"/>
          <w:szCs w:val="24"/>
        </w:rPr>
        <w:t xml:space="preserve"> that the conditions applicable to </w:t>
      </w:r>
      <w:r>
        <w:rPr>
          <w:sz w:val="24"/>
          <w:szCs w:val="24"/>
        </w:rPr>
        <w:t xml:space="preserve">it </w:t>
      </w:r>
      <w:r>
        <w:rPr>
          <w:sz w:val="24"/>
          <w:szCs w:val="24"/>
        </w:rPr>
        <w:t xml:space="preserve">under Article II.8 are also applicable to the subcontractors.</w:t>
      </w:r>
    </w:p>
    <w:p>
      <w:pPr>
        <w:jc w:val="both"/>
        <w:ind w:left="709" w:right="0" w:firstLine="0" w:hanging="709"/>
        <w:spacing w:before="100" w:after="100"/>
      </w:pPr>
      <w:r>
        <w:rPr>
          <w:sz w:val="24"/>
          <w:szCs w:val="24"/>
          <w:b w:val="1"/>
          <w:bCs w:val="1"/>
        </w:rPr>
        <w:t xml:space="preserve">II.11.2</w:t>
      </w:r>
      <w:r>
        <w:rPr>
          <w:sz w:val="24"/>
          <w:szCs w:val="24"/>
        </w:rPr>
        <w:t xml:space="preserve"> If the </w:t>
      </w:r>
      <w:r>
        <w:rPr>
          <w:sz w:val="24"/>
          <w:szCs w:val="24"/>
        </w:rPr>
        <w:t xml:space="preserve">beneficiary</w:t>
      </w:r>
      <w:r>
        <w:rPr>
          <w:sz w:val="24"/>
          <w:szCs w:val="24"/>
        </w:rPr>
        <w:t xml:space="preserve"> breach</w:t>
      </w:r>
      <w:r>
        <w:rPr>
          <w:sz w:val="24"/>
          <w:szCs w:val="24"/>
        </w:rPr>
        <w:t xml:space="preserve">es</w:t>
      </w:r>
      <w:r>
        <w:rPr>
          <w:sz w:val="24"/>
          <w:szCs w:val="24"/>
        </w:rPr>
        <w:t xml:space="preserve"> </w:t>
      </w:r>
      <w:r>
        <w:rPr>
          <w:sz w:val="24"/>
          <w:szCs w:val="24"/>
        </w:rPr>
        <w:t xml:space="preserve">its </w:t>
      </w:r>
      <w:r>
        <w:rPr>
          <w:sz w:val="24"/>
          <w:szCs w:val="24"/>
        </w:rPr>
        <w:t xml:space="preserve">obligations under Article II.11.1 (a), (b), (c) or (d), the costs related to the contract concerned are considered ineligible in accordance with Article II.19.2 (</w:t>
      </w:r>
      <w:r>
        <w:rPr>
          <w:sz w:val="24"/>
          <w:szCs w:val="24"/>
        </w:rPr>
        <w:t xml:space="preserve">f</w:t>
      </w:r>
      <w:r>
        <w:rPr>
          <w:sz w:val="24"/>
          <w:szCs w:val="24"/>
        </w:rPr>
        <w:t xml:space="preserve">).  </w:t>
      </w:r>
    </w:p>
    <w:p>
      <w:pPr>
        <w:jc w:val="both"/>
        <w:ind w:left="709" w:right="0" w:firstLine="0" w:hanging="0"/>
        <w:spacing w:before="100" w:after="100"/>
      </w:pPr>
      <w:r>
        <w:rPr>
          <w:sz w:val="24"/>
          <w:szCs w:val="24"/>
        </w:rPr>
        <w:t xml:space="preserve">If the </w:t>
      </w:r>
      <w:r>
        <w:rPr>
          <w:sz w:val="24"/>
          <w:szCs w:val="24"/>
        </w:rPr>
        <w:t xml:space="preserve">beneficiary</w:t>
      </w:r>
      <w:r>
        <w:rPr>
          <w:sz w:val="24"/>
          <w:szCs w:val="24"/>
        </w:rPr>
        <w:t xml:space="preserve"> breach</w:t>
      </w:r>
      <w:r>
        <w:rPr>
          <w:sz w:val="24"/>
          <w:szCs w:val="24"/>
        </w:rPr>
        <w:t xml:space="preserve">es</w:t>
      </w:r>
      <w:r>
        <w:rPr>
          <w:sz w:val="24"/>
          <w:szCs w:val="24"/>
        </w:rPr>
        <w:t xml:space="preserve"> </w:t>
      </w:r>
      <w:r>
        <w:rPr>
          <w:sz w:val="24"/>
          <w:szCs w:val="24"/>
        </w:rPr>
        <w:t xml:space="preserve">its </w:t>
      </w:r>
      <w:r>
        <w:rPr>
          <w:sz w:val="24"/>
          <w:szCs w:val="24"/>
        </w:rPr>
        <w:t xml:space="preserve">obligation under Article II.11.1 (e) the grant may be reduced in accordance with Article II.25.4.</w:t>
      </w:r>
    </w:p>
    <w:p>
      <w:pPr>
        <w:pStyle w:val="Heading2"/>
      </w:pPr>
      <w:bookmarkStart w:id="23" w:name="_Toc23"/>
      <w:r>
        <w:t>ARTICLE II.12 – FINANCIAL SUPPORT TO THIRD PARTIES</w:t>
      </w:r>
      <w:bookmarkEnd w:id="23"/>
    </w:p>
    <w:p>
      <w:pPr>
        <w:jc w:val="both"/>
        <w:ind w:left="851" w:right="0" w:firstLine="0" w:hanging="851"/>
        <w:spacing w:before="100" w:after="0"/>
      </w:pPr>
      <w:r>
        <w:rPr>
          <w:sz w:val="24"/>
          <w:szCs w:val="24"/>
          <w:b w:val="1"/>
          <w:bCs w:val="1"/>
        </w:rPr>
        <w:t xml:space="preserve">II.12.1</w:t>
      </w:r>
      <w:r>
        <w:rPr/>
        <w:t xml:space="preserve">	</w:t>
      </w:r>
      <w:r>
        <w:rPr>
          <w:sz w:val="24"/>
          <w:szCs w:val="24"/>
        </w:rPr>
        <w:t xml:space="preserve">If, while implementing the </w:t>
      </w:r>
      <w:r>
        <w:rPr>
          <w:sz w:val="24"/>
          <w:szCs w:val="24"/>
          <w:i w:val="1"/>
          <w:iCs w:val="1"/>
        </w:rPr>
        <w:t xml:space="preserve">action</w:t>
      </w:r>
      <w:r>
        <w:rPr>
          <w:sz w:val="24"/>
          <w:szCs w:val="24"/>
        </w:rPr>
        <w:t xml:space="preserve">, the </w:t>
      </w:r>
      <w:r>
        <w:rPr>
          <w:sz w:val="24"/>
          <w:szCs w:val="24"/>
        </w:rPr>
        <w:t xml:space="preserve">beneficiary</w:t>
      </w:r>
      <w:r>
        <w:rPr>
          <w:sz w:val="24"/>
          <w:szCs w:val="24"/>
        </w:rPr>
        <w:t xml:space="preserve"> ha</w:t>
      </w:r>
      <w:r>
        <w:rPr>
          <w:sz w:val="24"/>
          <w:szCs w:val="24"/>
        </w:rPr>
        <w:t xml:space="preserve">s</w:t>
      </w:r>
      <w:r>
        <w:rPr>
          <w:sz w:val="24"/>
          <w:szCs w:val="24"/>
        </w:rPr>
        <w:t xml:space="preserve"> to give financial support to third parties, the </w:t>
      </w:r>
      <w:r>
        <w:rPr>
          <w:sz w:val="24"/>
          <w:szCs w:val="24"/>
        </w:rPr>
        <w:t xml:space="preserve">beneficiary</w:t>
      </w:r>
      <w:r>
        <w:rPr>
          <w:sz w:val="24"/>
          <w:szCs w:val="24"/>
        </w:rPr>
        <w:t xml:space="preserve"> must give such financial support in accordance with the conditions specified in Annex </w:t>
      </w:r>
      <w:r>
        <w:rPr>
          <w:sz w:val="24"/>
          <w:szCs w:val="24"/>
        </w:rPr>
        <w:t xml:space="preserve">I</w:t>
      </w:r>
      <w:r>
        <w:rPr>
          <w:sz w:val="24"/>
          <w:szCs w:val="24"/>
        </w:rPr>
        <w:t xml:space="preserve">I. Under those conditions, the following information must be stated at least:</w:t>
      </w:r>
    </w:p>
    <w:p>
      <w:pPr>
        <w:jc w:val="both"/>
        <w:ind w:left="1418" w:right="0" w:firstLine="0" w:hanging="567"/>
        <w:spacing w:after="100"/>
        <w:numPr>
          <w:ilvl w:val="0"/>
          <w:numId w:val="165"/>
        </w:numPr>
      </w:pPr>
      <w:r>
        <w:rPr>
          <w:sz w:val="24"/>
          <w:szCs w:val="24"/>
        </w:rPr>
        <w:t xml:space="preserve">the maximum amount of financial support. This amount may not exceed EUR 60</w:t>
      </w:r>
      <w:r>
        <w:rPr>
          <w:sz w:val="24"/>
          <w:szCs w:val="24"/>
        </w:rPr>
        <w:t xml:space="preserve"> </w:t>
      </w:r>
      <w:r>
        <w:rPr>
          <w:sz w:val="24"/>
          <w:szCs w:val="24"/>
        </w:rPr>
        <w:t xml:space="preserve">000 for each third party except if </w:t>
      </w:r>
      <w:r>
        <w:rPr/>
        <w:t xml:space="preserve">achieving the objective of the </w:t>
      </w:r>
      <w:r>
        <w:rPr>
          <w:i w:val="1"/>
          <w:iCs w:val="1"/>
        </w:rPr>
        <w:t xml:space="preserve">action</w:t>
      </w:r>
      <w:r>
        <w:rPr/>
        <w:t xml:space="preserve"> as specified in Annex I would otherwise be impossible or overly difficult</w:t>
      </w:r>
      <w:r>
        <w:rPr/>
        <w:t xml:space="preserve"> </w:t>
      </w:r>
      <w:r>
        <w:rPr>
          <w:sz w:val="24"/>
          <w:szCs w:val="24"/>
        </w:rPr>
        <w:t xml:space="preserve">;</w:t>
      </w:r>
    </w:p>
    <w:p>
      <w:pPr>
        <w:jc w:val="both"/>
        <w:ind w:left="1418" w:right="0" w:firstLine="0" w:hanging="567"/>
        <w:spacing w:after="100"/>
        <w:numPr>
          <w:ilvl w:val="0"/>
          <w:numId w:val="165"/>
        </w:numPr>
      </w:pPr>
      <w:r>
        <w:rPr>
          <w:sz w:val="24"/>
          <w:szCs w:val="24"/>
        </w:rPr>
        <w:t xml:space="preserve">the criteria for determining the exact amount of the financial support;</w:t>
      </w:r>
    </w:p>
    <w:p>
      <w:pPr>
        <w:jc w:val="both"/>
        <w:ind w:left="1418" w:right="0" w:firstLine="0" w:hanging="567"/>
        <w:spacing w:after="100"/>
        <w:numPr>
          <w:ilvl w:val="0"/>
          <w:numId w:val="165"/>
        </w:numPr>
      </w:pPr>
      <w:r>
        <w:rPr>
          <w:sz w:val="24"/>
          <w:szCs w:val="24"/>
        </w:rPr>
        <w:t xml:space="preserve">the different types of activity that may receive financial support, on the basis of a fixed list;</w:t>
      </w:r>
    </w:p>
    <w:p>
      <w:pPr>
        <w:jc w:val="both"/>
        <w:ind w:left="1418" w:right="0" w:firstLine="0" w:hanging="567"/>
        <w:spacing w:after="100"/>
        <w:numPr>
          <w:ilvl w:val="0"/>
          <w:numId w:val="165"/>
        </w:numPr>
      </w:pPr>
      <w:r>
        <w:rPr>
          <w:sz w:val="24"/>
          <w:szCs w:val="24"/>
        </w:rPr>
        <w:t xml:space="preserve">the persons or categories of persons which may receive financial support;</w:t>
      </w:r>
    </w:p>
    <w:p>
      <w:pPr>
        <w:jc w:val="both"/>
        <w:ind w:left="1418" w:right="0" w:firstLine="0" w:hanging="567"/>
        <w:spacing w:after="100"/>
        <w:numPr>
          <w:ilvl w:val="0"/>
          <w:numId w:val="165"/>
        </w:numPr>
      </w:pPr>
      <w:r>
        <w:rPr>
          <w:sz w:val="24"/>
          <w:szCs w:val="24"/>
        </w:rPr>
        <w:t xml:space="preserve">the criteria for giving the financial support.</w:t>
      </w:r>
    </w:p>
    <w:p>
      <w:pPr>
        <w:jc w:val="both"/>
        <w:ind w:left="851" w:right="0" w:firstLine="0" w:hanging="851"/>
        <w:spacing w:before="100" w:after="0"/>
      </w:pPr>
      <w:r>
        <w:rPr>
          <w:sz w:val="24"/>
          <w:szCs w:val="24"/>
          <w:b w:val="1"/>
          <w:bCs w:val="1"/>
        </w:rPr>
        <w:t xml:space="preserve">II.12.2</w:t>
      </w:r>
      <w:r>
        <w:rPr/>
        <w:t xml:space="preserve">	</w:t>
      </w:r>
      <w:r>
        <w:rPr>
          <w:sz w:val="24"/>
          <w:szCs w:val="24"/>
        </w:rPr>
        <w:t xml:space="preserve">As an exception to Article II.12.1, if the financial support takes the form of a prize, the </w:t>
      </w:r>
      <w:r>
        <w:rPr>
          <w:sz w:val="24"/>
          <w:szCs w:val="24"/>
        </w:rPr>
        <w:t xml:space="preserve">beneficiary</w:t>
      </w:r>
      <w:r>
        <w:rPr>
          <w:sz w:val="24"/>
          <w:szCs w:val="24"/>
        </w:rPr>
        <w:t xml:space="preserve"> must give such financial support in accordance with the conditions specified in Annex I</w:t>
      </w:r>
      <w:r>
        <w:rPr>
          <w:sz w:val="24"/>
          <w:szCs w:val="24"/>
        </w:rPr>
        <w:t xml:space="preserve">I</w:t>
      </w:r>
      <w:r>
        <w:rPr>
          <w:sz w:val="24"/>
          <w:szCs w:val="24"/>
        </w:rPr>
        <w:t xml:space="preserve">. Under those conditions, the following information must at least be stated:</w:t>
      </w:r>
    </w:p>
    <w:p>
      <w:pPr>
        <w:jc w:val="both"/>
        <w:ind w:left="1418" w:right="0" w:firstLine="0" w:hanging="567"/>
        <w:spacing w:after="0"/>
      </w:pPr>
      <w:r>
        <w:rPr>
          <w:sz w:val="24"/>
          <w:szCs w:val="24"/>
        </w:rPr>
        <w:t xml:space="preserve">(</w:t>
      </w:r>
      <w:r>
        <w:rPr>
          <w:sz w:val="24"/>
          <w:szCs w:val="24"/>
        </w:rPr>
        <w:t xml:space="preserve">a</w:t>
      </w:r>
      <w:r>
        <w:rPr>
          <w:sz w:val="24"/>
          <w:szCs w:val="24"/>
        </w:rPr>
        <w:t xml:space="preserve">) </w:t>
      </w:r>
      <w:r>
        <w:rPr/>
        <w:t xml:space="preserve">	</w:t>
      </w:r>
      <w:r>
        <w:rPr>
          <w:sz w:val="24"/>
          <w:szCs w:val="24"/>
        </w:rPr>
        <w:t xml:space="preserve">the </w:t>
      </w:r>
      <w:r>
        <w:rPr>
          <w:sz w:val="24"/>
          <w:szCs w:val="24"/>
        </w:rPr>
        <w:t xml:space="preserve">eligibility and </w:t>
      </w:r>
      <w:r>
        <w:rPr>
          <w:sz w:val="24"/>
          <w:szCs w:val="24"/>
        </w:rPr>
        <w:t xml:space="preserve">award criteria;</w:t>
      </w:r>
    </w:p>
    <w:p>
      <w:pPr>
        <w:jc w:val="both"/>
        <w:ind w:left="1418" w:right="0" w:firstLine="0" w:hanging="567"/>
        <w:spacing w:after="0"/>
      </w:pPr>
      <w:r>
        <w:rPr>
          <w:sz w:val="24"/>
          <w:szCs w:val="24"/>
        </w:rPr>
        <w:t xml:space="preserve">(</w:t>
      </w:r>
      <w:r>
        <w:rPr>
          <w:sz w:val="24"/>
          <w:szCs w:val="24"/>
        </w:rPr>
        <w:t xml:space="preserve">b</w:t>
      </w:r>
      <w:r>
        <w:rPr>
          <w:sz w:val="24"/>
          <w:szCs w:val="24"/>
        </w:rPr>
        <w:t xml:space="preserve">) </w:t>
      </w:r>
      <w:r>
        <w:rPr/>
        <w:t xml:space="preserve">	</w:t>
      </w:r>
      <w:r>
        <w:rPr>
          <w:sz w:val="24"/>
          <w:szCs w:val="24"/>
        </w:rPr>
        <w:t xml:space="preserve">the amount of the prize;</w:t>
      </w:r>
    </w:p>
    <w:p>
      <w:pPr>
        <w:jc w:val="both"/>
        <w:ind w:left="1418" w:right="0" w:firstLine="0" w:hanging="567"/>
        <w:spacing w:after="0"/>
      </w:pPr>
      <w:r>
        <w:rPr>
          <w:sz w:val="24"/>
          <w:szCs w:val="24"/>
        </w:rPr>
        <w:t xml:space="preserve">(</w:t>
      </w:r>
      <w:r>
        <w:rPr>
          <w:sz w:val="24"/>
          <w:szCs w:val="24"/>
        </w:rPr>
        <w:t xml:space="preserve">c</w:t>
      </w:r>
      <w:r>
        <w:rPr>
          <w:sz w:val="24"/>
          <w:szCs w:val="24"/>
        </w:rPr>
        <w:t xml:space="preserve">) </w:t>
      </w:r>
      <w:r>
        <w:rPr/>
        <w:t xml:space="preserve">	</w:t>
      </w:r>
      <w:r>
        <w:rPr>
          <w:sz w:val="24"/>
          <w:szCs w:val="24"/>
        </w:rPr>
        <w:t xml:space="preserve">the payment arrangements.</w:t>
      </w:r>
    </w:p>
    <w:p>
      <w:pPr>
        <w:jc w:val="both"/>
        <w:ind w:left="851" w:right="0" w:firstLine="0" w:hanging="851"/>
        <w:spacing w:before="100" w:after="100"/>
      </w:pPr>
      <w:r>
        <w:rPr>
          <w:sz w:val="24"/>
          <w:szCs w:val="24"/>
          <w:b w:val="1"/>
          <w:bCs w:val="1"/>
        </w:rPr>
        <w:t xml:space="preserve">II.12.3</w:t>
      </w:r>
      <w:r>
        <w:rPr/>
        <w:t xml:space="preserve">	</w:t>
      </w:r>
      <w:r>
        <w:rPr>
          <w:sz w:val="24"/>
          <w:szCs w:val="24"/>
        </w:rPr>
        <w:t xml:space="preserve">The </w:t>
      </w:r>
      <w:r>
        <w:rPr>
          <w:sz w:val="24"/>
          <w:szCs w:val="24"/>
        </w:rPr>
        <w:t xml:space="preserve">beneficiary</w:t>
      </w:r>
      <w:r>
        <w:rPr>
          <w:sz w:val="24"/>
          <w:szCs w:val="24"/>
        </w:rPr>
        <w:t xml:space="preserve"> must ensure that the conditions applicable to </w:t>
      </w:r>
      <w:r>
        <w:rPr>
          <w:sz w:val="24"/>
          <w:szCs w:val="24"/>
        </w:rPr>
        <w:t xml:space="preserve">it </w:t>
      </w:r>
      <w:r>
        <w:rPr>
          <w:sz w:val="24"/>
          <w:szCs w:val="24"/>
        </w:rPr>
        <w:t xml:space="preserve">under Articles II.4, II.5, II.6, II.8, II.9 and II.27 are also applicable to the third parties receiving financial support.</w:t>
      </w:r>
    </w:p>
    <w:p>
      <w:pPr>
        <w:pStyle w:val="Heading2"/>
      </w:pPr>
      <w:bookmarkStart w:id="24" w:name="_Toc24"/>
      <w:r>
        <w:t>ARTICLE II.13 – AMENDMENTS TO THE AGREEMENTS</w:t>
      </w:r>
      <w:bookmarkEnd w:id="24"/>
    </w:p>
    <w:p>
      <w:pPr>
        <w:jc w:val="both"/>
        <w:ind w:left="851" w:right="0" w:firstLine="0" w:hanging="851"/>
        <w:spacing w:before="100" w:after="100"/>
      </w:pPr>
      <w:r>
        <w:rPr>
          <w:sz w:val="24"/>
          <w:szCs w:val="24"/>
          <w:b w:val="1"/>
          <w:bCs w:val="1"/>
        </w:rPr>
        <w:t xml:space="preserve">II.13.1</w:t>
      </w:r>
      <w:r>
        <w:rPr/>
        <w:t xml:space="preserve">	</w:t>
      </w:r>
      <w:r>
        <w:rPr>
          <w:sz w:val="24"/>
          <w:szCs w:val="24"/>
        </w:rPr>
        <w:t xml:space="preserve">Any amendment to the Agreement must be made in writing.</w:t>
      </w:r>
    </w:p>
    <w:p>
      <w:pPr>
        <w:jc w:val="both"/>
        <w:ind w:left="851" w:right="0" w:firstLine="0" w:hanging="851"/>
        <w:spacing w:before="100" w:after="100"/>
      </w:pPr>
      <w:r>
        <w:rPr>
          <w:sz w:val="24"/>
          <w:szCs w:val="24"/>
          <w:b w:val="1"/>
          <w:bCs w:val="1"/>
        </w:rPr>
        <w:t xml:space="preserve">II.13.2</w:t>
      </w:r>
      <w:r>
        <w:rPr/>
        <w:t xml:space="preserve">	</w:t>
      </w:r>
      <w:r>
        <w:rPr>
          <w:sz w:val="24"/>
          <w:szCs w:val="24"/>
        </w:rPr>
        <w:t xml:space="preserve">An amendment may not have the purpose or the effect of making changes to the Agreement which would call into question the decision awarding the grant or be contrary to the equal treatment of applicants.</w:t>
      </w:r>
    </w:p>
    <w:p>
      <w:pPr>
        <w:jc w:val="both"/>
        <w:ind w:left="851" w:right="0" w:firstLine="0" w:hanging="851"/>
        <w:spacing w:before="100" w:after="0"/>
      </w:pPr>
      <w:r>
        <w:rPr>
          <w:sz w:val="24"/>
          <w:szCs w:val="24"/>
          <w:b w:val="1"/>
          <w:bCs w:val="1"/>
        </w:rPr>
        <w:t xml:space="preserve">II.13.3</w:t>
      </w:r>
      <w:r>
        <w:rPr/>
        <w:t xml:space="preserve">	</w:t>
      </w:r>
      <w:r>
        <w:rPr>
          <w:sz w:val="24"/>
          <w:szCs w:val="24"/>
        </w:rPr>
        <w:t xml:space="preserve">Any request for amendment must:</w:t>
      </w:r>
    </w:p>
    <w:p>
      <w:pPr>
        <w:jc w:val="both"/>
        <w:ind w:left="1418" w:right="0" w:firstLine="0" w:hanging="567"/>
        <w:spacing w:after="100"/>
        <w:numPr>
          <w:ilvl w:val="0"/>
          <w:numId w:val="166"/>
        </w:numPr>
      </w:pPr>
      <w:r>
        <w:rPr>
          <w:sz w:val="24"/>
          <w:szCs w:val="24"/>
        </w:rPr>
        <w:t xml:space="preserve">be duly justified;</w:t>
      </w:r>
    </w:p>
    <w:p>
      <w:pPr>
        <w:jc w:val="both"/>
        <w:ind w:left="1418" w:right="0" w:firstLine="0" w:hanging="567"/>
        <w:spacing w:before="100" w:after="100"/>
        <w:numPr>
          <w:ilvl w:val="0"/>
          <w:numId w:val="166"/>
        </w:numPr>
      </w:pPr>
      <w:r>
        <w:rPr>
          <w:sz w:val="24"/>
          <w:szCs w:val="24"/>
        </w:rPr>
        <w:t xml:space="preserve">be accompanied by appropriate supporting documents; and</w:t>
      </w:r>
    </w:p>
    <w:p>
      <w:pPr>
        <w:jc w:val="both"/>
        <w:ind w:left="1418" w:right="0" w:firstLine="0" w:hanging="567"/>
        <w:spacing w:before="100" w:after="100"/>
        <w:numPr>
          <w:ilvl w:val="0"/>
          <w:numId w:val="166"/>
        </w:numPr>
      </w:pPr>
      <w:r>
        <w:rPr>
          <w:sz w:val="24"/>
          <w:szCs w:val="24"/>
        </w:rPr>
        <w:t xml:space="preserve">be sent to the other party in due time before it is due to take effect, and in any case one month before the end of the </w:t>
      </w:r>
      <w:r>
        <w:rPr>
          <w:sz w:val="24"/>
          <w:szCs w:val="24"/>
          <w:i w:val="1"/>
          <w:iCs w:val="1"/>
        </w:rPr>
        <w:t xml:space="preserve">implementation period</w:t>
      </w:r>
      <w:r>
        <w:rPr>
          <w:sz w:val="24"/>
          <w:szCs w:val="24"/>
        </w:rPr>
        <w:t xml:space="preserve">.</w:t>
      </w:r>
    </w:p>
    <w:p>
      <w:pPr>
        <w:jc w:val="both"/>
        <w:ind w:left="851" w:right="0" w:firstLine="0" w:hanging="0"/>
        <w:spacing w:before="100" w:after="100"/>
      </w:pPr>
      <w:r>
        <w:rPr>
          <w:sz w:val="24"/>
          <w:szCs w:val="24"/>
        </w:rPr>
        <w:t xml:space="preserve">Point (c) does not apply in cases duly substantiated by the party requesting the amendment if the other party agrees.</w:t>
      </w:r>
    </w:p>
    <w:p>
      <w:pPr>
        <w:jc w:val="both"/>
        <w:ind w:left="851" w:right="0" w:firstLine="0" w:hanging="851"/>
        <w:spacing w:before="100" w:after="100"/>
      </w:pPr>
      <w:r>
        <w:rPr>
          <w:sz w:val="24"/>
          <w:szCs w:val="24"/>
          <w:b w:val="1"/>
          <w:bCs w:val="1"/>
        </w:rPr>
        <w:t xml:space="preserve">II.13.4</w:t>
      </w:r>
      <w:r>
        <w:rPr/>
        <w:t xml:space="preserve">	</w:t>
      </w:r>
      <w:r>
        <w:rPr>
          <w:rFonts w:ascii="Times New Roman" w:hAnsi="Times New Roman" w:eastAsia="Times New Roman" w:cs="Times New Roman"/>
          <w:sz w:val="24"/>
          <w:szCs w:val="24"/>
        </w:rPr>
        <w:t xml:space="preserve">In case of an operating grant the period set out in Article I.2.2</w:t>
      </w:r>
      <w:r>
        <w:rPr>
          <w:rFonts w:ascii="Times New Roman" w:hAnsi="Times New Roman" w:eastAsia="Times New Roman" w:cs="Times New Roman"/>
          <w:sz w:val="24"/>
          <w:szCs w:val="24"/>
        </w:rPr>
        <w:t xml:space="preserve"> </w:t>
      </w:r>
      <w:r>
        <w:rPr>
          <w:rFonts w:ascii="Times New Roman" w:hAnsi="Times New Roman" w:eastAsia="Times New Roman" w:cs="Times New Roman"/>
          <w:lang w:val="en-US"/>
          <w:sz w:val="24"/>
          <w:szCs w:val="24"/>
        </w:rPr>
        <w:t xml:space="preserve">may</w:t>
      </w:r>
      <w:r>
        <w:rPr>
          <w:rFonts w:ascii="Times New Roman" w:hAnsi="Times New Roman" w:eastAsia="Times New Roman" w:cs="Times New Roman"/>
          <w:sz w:val="24"/>
          <w:szCs w:val="24"/>
        </w:rPr>
        <w:t xml:space="preserve"> not be extended via amendments</w:t>
      </w:r>
      <w:r>
        <w:rPr>
          <w:sz w:val="24"/>
          <w:szCs w:val="24"/>
        </w:rPr>
        <w:t xml:space="preserve">.</w:t>
      </w:r>
    </w:p>
    <w:p>
      <w:pPr>
        <w:jc w:val="both"/>
        <w:ind w:left="851" w:right="0" w:firstLine="0" w:hanging="851"/>
        <w:spacing w:before="100" w:after="100"/>
      </w:pPr>
      <w:r>
        <w:rPr>
          <w:sz w:val="24"/>
          <w:szCs w:val="24"/>
          <w:b w:val="1"/>
          <w:bCs w:val="1"/>
        </w:rPr>
        <w:t xml:space="preserve">II.13.5</w:t>
      </w:r>
      <w:r>
        <w:rPr/>
        <w:t xml:space="preserve">	</w:t>
      </w:r>
      <w:r>
        <w:rPr>
          <w:sz w:val="24"/>
          <w:szCs w:val="24"/>
        </w:rPr>
        <w:t xml:space="preserve">Amendments enter into force on the date on which the last party signs or on the date of approval of the request for amendment.</w:t>
      </w:r>
    </w:p>
    <w:p>
      <w:pPr>
        <w:jc w:val="both"/>
        <w:ind w:left="851" w:right="0" w:firstLine="0" w:hanging="0"/>
        <w:spacing w:before="100" w:after="100"/>
      </w:pPr>
      <w:r>
        <w:rPr>
          <w:sz w:val="24"/>
          <w:szCs w:val="24"/>
        </w:rPr>
        <w:t xml:space="preserve">Amendments take effect on a date agreed by the parties or, in the absence of such an agreed date, on the date on which the amendment enters into force.</w:t>
      </w:r>
    </w:p>
    <w:p>
      <w:pPr>
        <w:pStyle w:val="Heading2"/>
      </w:pPr>
      <w:bookmarkStart w:id="25" w:name="_Toc25"/>
      <w:r>
        <w:t>ARTICLE II.14 – ASSIGNMENT OF CLAIMS FOR PAYMENTS TO THIRD PARTIES</w:t>
      </w:r>
      <w:bookmarkEnd w:id="25"/>
    </w:p>
    <w:p>
      <w:pPr>
        <w:jc w:val="both"/>
        <w:ind w:left="851" w:right="0" w:firstLine="0" w:hanging="851"/>
        <w:spacing w:before="100" w:after="100"/>
      </w:pPr>
      <w:r>
        <w:rPr>
          <w:sz w:val="24"/>
          <w:szCs w:val="24"/>
          <w:b w:val="1"/>
          <w:bCs w:val="1"/>
        </w:rPr>
        <w:t xml:space="preserve">II.14.1</w:t>
      </w:r>
      <w:r>
        <w:rPr/>
        <w:t xml:space="preserve">	</w:t>
      </w:r>
      <w:r>
        <w:rPr>
          <w:sz w:val="24"/>
          <w:szCs w:val="24"/>
        </w:rPr>
        <w:t xml:space="preserve">The </w:t>
      </w:r>
      <w:r>
        <w:rPr>
          <w:sz w:val="24"/>
          <w:szCs w:val="24"/>
        </w:rPr>
        <w:t xml:space="preserve">beneficiary</w:t>
      </w:r>
      <w:r>
        <w:rPr>
          <w:sz w:val="24"/>
          <w:szCs w:val="24"/>
        </w:rPr>
        <w:t xml:space="preserve"> may not assign any of </w:t>
      </w:r>
      <w:r>
        <w:rPr>
          <w:sz w:val="24"/>
          <w:szCs w:val="24"/>
        </w:rPr>
        <w:t xml:space="preserve">its</w:t>
      </w:r>
      <w:r>
        <w:rPr>
          <w:sz w:val="24"/>
          <w:szCs w:val="24"/>
        </w:rPr>
        <w:t xml:space="preserve"> claims for payment against the Commission to any third party, except if approved by the Commission on the basis of a reasoned, written request by the </w:t>
      </w:r>
      <w:r>
        <w:rPr>
          <w:sz w:val="24"/>
          <w:szCs w:val="24"/>
        </w:rPr>
        <w:t xml:space="preserve">beneficiary</w:t>
      </w:r>
      <w:r>
        <w:rPr>
          <w:sz w:val="24"/>
          <w:szCs w:val="24"/>
        </w:rPr>
        <w:t xml:space="preserve">.</w:t>
      </w:r>
    </w:p>
    <w:p>
      <w:pPr>
        <w:jc w:val="both"/>
        <w:ind w:left="851" w:right="0" w:firstLine="0" w:hanging="0"/>
        <w:spacing w:before="100" w:after="100"/>
      </w:pPr>
      <w:r>
        <w:rPr>
          <w:sz w:val="24"/>
          <w:szCs w:val="24"/>
        </w:rPr>
        <w:t xml:space="preserve">If the Commission does not accept the assignment or the terms of it are not complied with, the assignment has no effect on it.</w:t>
      </w:r>
    </w:p>
    <w:p>
      <w:pPr>
        <w:jc w:val="both"/>
        <w:ind w:left="851" w:right="0" w:firstLine="0" w:hanging="851"/>
        <w:spacing w:before="100" w:after="100"/>
      </w:pPr>
      <w:r>
        <w:rPr>
          <w:sz w:val="24"/>
          <w:szCs w:val="24"/>
          <w:b w:val="1"/>
          <w:bCs w:val="1"/>
        </w:rPr>
        <w:t xml:space="preserve">II.14.2</w:t>
      </w:r>
      <w:r>
        <w:rPr/>
        <w:t xml:space="preserve">	</w:t>
      </w:r>
      <w:r>
        <w:rPr>
          <w:sz w:val="24"/>
          <w:szCs w:val="24"/>
        </w:rPr>
        <w:t xml:space="preserve">In no circumstances may an assignment release the </w:t>
      </w:r>
      <w:r>
        <w:rPr>
          <w:sz w:val="24"/>
          <w:szCs w:val="24"/>
        </w:rPr>
        <w:t xml:space="preserve">beneficiary</w:t>
      </w:r>
      <w:r>
        <w:rPr>
          <w:sz w:val="24"/>
          <w:szCs w:val="24"/>
        </w:rPr>
        <w:t xml:space="preserve"> from </w:t>
      </w:r>
      <w:r>
        <w:rPr>
          <w:sz w:val="24"/>
          <w:szCs w:val="24"/>
        </w:rPr>
        <w:t xml:space="preserve">its </w:t>
      </w:r>
      <w:r>
        <w:rPr>
          <w:sz w:val="24"/>
          <w:szCs w:val="24"/>
        </w:rPr>
        <w:t xml:space="preserve">obligations towards the Commission.</w:t>
      </w:r>
    </w:p>
    <w:p>
      <w:pPr>
        <w:pStyle w:val="Heading2"/>
      </w:pPr>
      <w:bookmarkStart w:id="26" w:name="_Toc26"/>
      <w:r>
        <w:rPr/>
        <w:t xml:space="preserve">ARTICLE II.15 </w:t>
      </w:r>
      <w:r>
        <w:rPr/>
        <w:t xml:space="preserve">– FORCE MAJEURE</w:t>
      </w:r>
      <w:bookmarkEnd w:id="26"/>
    </w:p>
    <w:p>
      <w:pPr>
        <w:jc w:val="both"/>
        <w:ind w:left="851" w:right="0" w:firstLine="0" w:hanging="851"/>
        <w:spacing w:before="100" w:after="100"/>
      </w:pPr>
      <w:r>
        <w:rPr>
          <w:sz w:val="24"/>
          <w:szCs w:val="24"/>
          <w:b w:val="1"/>
          <w:bCs w:val="1"/>
        </w:rPr>
        <w:t xml:space="preserve">II.15.1</w:t>
      </w:r>
      <w:r>
        <w:rPr/>
        <w:t xml:space="preserve">	</w:t>
      </w:r>
      <w:r>
        <w:rPr>
          <w:sz w:val="24"/>
          <w:szCs w:val="24"/>
        </w:rPr>
        <w:t xml:space="preserve">A party faced with </w:t>
      </w:r>
      <w:r>
        <w:rPr>
          <w:sz w:val="24"/>
          <w:szCs w:val="24"/>
          <w:i w:val="1"/>
          <w:iCs w:val="1"/>
        </w:rPr>
        <w:t xml:space="preserve">force majeure</w:t>
      </w:r>
      <w:r>
        <w:rPr>
          <w:sz w:val="24"/>
          <w:szCs w:val="24"/>
        </w:rPr>
        <w:t xml:space="preserve"> must send a </w:t>
      </w:r>
      <w:r>
        <w:rPr>
          <w:sz w:val="24"/>
          <w:szCs w:val="24"/>
          <w:i w:val="1"/>
          <w:iCs w:val="1"/>
        </w:rPr>
        <w:t xml:space="preserve">formal notification</w:t>
      </w:r>
      <w:r>
        <w:rPr>
          <w:sz w:val="24"/>
          <w:szCs w:val="24"/>
        </w:rPr>
        <w:t xml:space="preserve"> to the other party without delay, stating the nature of the situation or of the event, its likely duration and foreseeable effects.</w:t>
      </w:r>
    </w:p>
    <w:p>
      <w:pPr>
        <w:jc w:val="both"/>
        <w:ind w:left="851" w:right="0" w:firstLine="0" w:hanging="851"/>
        <w:spacing w:before="100" w:after="100"/>
      </w:pPr>
      <w:r>
        <w:rPr>
          <w:sz w:val="24"/>
          <w:szCs w:val="24"/>
          <w:b w:val="1"/>
          <w:bCs w:val="1"/>
        </w:rPr>
        <w:t xml:space="preserve">II.15.2</w:t>
      </w:r>
      <w:r>
        <w:rPr/>
        <w:t xml:space="preserve">	</w:t>
      </w:r>
      <w:r>
        <w:rPr>
          <w:sz w:val="24"/>
          <w:szCs w:val="24"/>
        </w:rPr>
        <w:t xml:space="preserve">The parties must take the necessary measures to limit any damage due to </w:t>
      </w:r>
      <w:r>
        <w:rPr>
          <w:sz w:val="24"/>
          <w:szCs w:val="24"/>
          <w:i w:val="1"/>
          <w:iCs w:val="1"/>
        </w:rPr>
        <w:t xml:space="preserve">force majeure</w:t>
      </w:r>
      <w:r>
        <w:rPr>
          <w:sz w:val="24"/>
          <w:szCs w:val="24"/>
        </w:rPr>
        <w:t xml:space="preserve">. They must do their best to resume the implementation of the </w:t>
      </w:r>
      <w:r>
        <w:rPr>
          <w:sz w:val="24"/>
          <w:szCs w:val="24"/>
          <w:i w:val="1"/>
          <w:iCs w:val="1"/>
        </w:rPr>
        <w:t xml:space="preserve">action</w:t>
      </w:r>
      <w:r>
        <w:rPr>
          <w:sz w:val="24"/>
          <w:szCs w:val="24"/>
        </w:rPr>
        <w:t xml:space="preserve"> as soon as possible.</w:t>
      </w:r>
    </w:p>
    <w:p>
      <w:pPr>
        <w:jc w:val="both"/>
        <w:ind w:left="851" w:right="0" w:firstLine="0" w:hanging="851"/>
        <w:spacing w:before="100" w:after="100"/>
      </w:pPr>
      <w:r>
        <w:rPr>
          <w:sz w:val="24"/>
          <w:szCs w:val="24"/>
          <w:b w:val="1"/>
          <w:bCs w:val="1"/>
        </w:rPr>
        <w:t xml:space="preserve">II.15.3</w:t>
      </w:r>
      <w:r>
        <w:rPr/>
        <w:t xml:space="preserve">	</w:t>
      </w:r>
      <w:r>
        <w:rPr>
          <w:sz w:val="24"/>
          <w:szCs w:val="24"/>
        </w:rPr>
        <w:t xml:space="preserve">The party faced with </w:t>
      </w:r>
      <w:r>
        <w:rPr>
          <w:sz w:val="24"/>
          <w:szCs w:val="24"/>
          <w:i w:val="1"/>
          <w:iCs w:val="1"/>
        </w:rPr>
        <w:t xml:space="preserve">force majeure</w:t>
      </w:r>
      <w:r>
        <w:rPr>
          <w:sz w:val="24"/>
          <w:szCs w:val="24"/>
        </w:rPr>
        <w:t xml:space="preserve"> may not be considered in breach of its obligations under the Agreement if it has been prevented from fulfilling them by </w:t>
      </w:r>
      <w:r>
        <w:rPr>
          <w:sz w:val="24"/>
          <w:szCs w:val="24"/>
          <w:i w:val="1"/>
          <w:iCs w:val="1"/>
        </w:rPr>
        <w:t xml:space="preserve">force majeure</w:t>
      </w:r>
      <w:r>
        <w:rPr>
          <w:sz w:val="24"/>
          <w:szCs w:val="24"/>
        </w:rPr>
        <w:t xml:space="preserve">.</w:t>
      </w:r>
    </w:p>
    <w:p>
      <w:pPr>
        <w:pStyle w:val="Heading2"/>
      </w:pPr>
      <w:bookmarkStart w:id="27" w:name="_Toc27"/>
      <w:r>
        <w:t>ARTICLE II.16 – SUSPENSION OF THE IMPLEMENTATION OF THE ACTION</w:t>
      </w:r>
      <w:bookmarkEnd w:id="27"/>
    </w:p>
    <w:p>
      <w:pPr>
        <w:pStyle w:val="Heading3"/>
      </w:pPr>
      <w:bookmarkStart w:id="28" w:name="_Toc28"/>
      <w:r>
        <w:rPr/>
        <w:t xml:space="preserve">II.16.1</w:t>
      </w:r>
      <w:r>
        <w:rPr/>
        <w:t xml:space="preserve">	</w:t>
      </w:r>
      <w:r>
        <w:rPr/>
        <w:t xml:space="preserve">Suspension of implementation by the </w:t>
      </w:r>
      <w:r>
        <w:rPr/>
        <w:t xml:space="preserve">beneficiary</w:t>
      </w:r>
      <w:bookmarkEnd w:id="28"/>
    </w:p>
    <w:p>
      <w:pPr>
        <w:jc w:val="both"/>
        <w:spacing w:before="100" w:after="100"/>
      </w:pPr>
      <w:r>
        <w:rPr>
          <w:sz w:val="24"/>
          <w:szCs w:val="24"/>
        </w:rPr>
        <w:t xml:space="preserve">The </w:t>
      </w:r>
      <w:r>
        <w:rPr>
          <w:sz w:val="24"/>
          <w:szCs w:val="24"/>
        </w:rPr>
        <w:t xml:space="preserve">beneficiary</w:t>
      </w:r>
      <w:r>
        <w:rPr>
          <w:sz w:val="24"/>
          <w:szCs w:val="24"/>
        </w:rPr>
        <w:t xml:space="preserve"> may suspend the implementation of the </w:t>
      </w:r>
      <w:r>
        <w:rPr>
          <w:sz w:val="24"/>
          <w:szCs w:val="24"/>
          <w:i w:val="1"/>
          <w:iCs w:val="1"/>
        </w:rPr>
        <w:t xml:space="preserve">action</w:t>
      </w:r>
      <w:r>
        <w:rPr>
          <w:sz w:val="24"/>
          <w:szCs w:val="24"/>
        </w:rPr>
        <w:t xml:space="preserve"> or any part of it, if exceptional circumstances make such implementation impossible or excessively difficult, in particular in the event of </w:t>
      </w:r>
      <w:r>
        <w:rPr>
          <w:sz w:val="24"/>
          <w:szCs w:val="24"/>
          <w:i w:val="1"/>
          <w:iCs w:val="1"/>
        </w:rPr>
        <w:t xml:space="preserve">force majeure</w:t>
      </w:r>
      <w:r>
        <w:rPr>
          <w:sz w:val="24"/>
          <w:szCs w:val="24"/>
        </w:rPr>
        <w:t xml:space="preserve">.</w:t>
      </w:r>
    </w:p>
    <w:p>
      <w:pPr>
        <w:jc w:val="both"/>
        <w:spacing w:before="100" w:after="0"/>
      </w:pPr>
      <w:r>
        <w:rPr>
          <w:sz w:val="24"/>
          <w:szCs w:val="24"/>
        </w:rPr>
        <w:t xml:space="preserve">The </w:t>
      </w:r>
      <w:r>
        <w:rPr>
          <w:sz w:val="24"/>
          <w:szCs w:val="24"/>
        </w:rPr>
        <w:t xml:space="preserve">beneficiary</w:t>
      </w:r>
      <w:r>
        <w:rPr>
          <w:sz w:val="24"/>
          <w:szCs w:val="24"/>
        </w:rPr>
        <w:t xml:space="preserve"> must immediately inform the Commission, stating:</w:t>
      </w:r>
    </w:p>
    <w:p>
      <w:pPr>
        <w:jc w:val="both"/>
        <w:ind w:left="851" w:right="0" w:firstLine="0" w:hanging="567"/>
        <w:spacing w:after="100"/>
        <w:numPr>
          <w:ilvl w:val="0"/>
          <w:numId w:val="168"/>
        </w:numPr>
      </w:pPr>
      <w:r>
        <w:rPr>
          <w:sz w:val="24"/>
          <w:szCs w:val="24"/>
        </w:rPr>
        <w:t xml:space="preserve">the reasons for suspension, including details about the date or period when the exceptional circumstances occurred; and</w:t>
      </w:r>
    </w:p>
    <w:p>
      <w:pPr>
        <w:jc w:val="both"/>
        <w:ind w:left="851" w:right="0" w:firstLine="0" w:hanging="567"/>
        <w:spacing w:before="100" w:after="100"/>
        <w:numPr>
          <w:ilvl w:val="0"/>
          <w:numId w:val="168"/>
        </w:numPr>
      </w:pPr>
      <w:r>
        <w:rPr>
          <w:sz w:val="24"/>
          <w:szCs w:val="24"/>
        </w:rPr>
        <w:t xml:space="preserve">the expected date of resumption.</w:t>
      </w:r>
    </w:p>
    <w:p>
      <w:pPr>
        <w:jc w:val="both"/>
        <w:spacing w:before="100" w:after="100"/>
      </w:pPr>
      <w:r>
        <w:rPr>
          <w:sz w:val="24"/>
          <w:szCs w:val="24"/>
        </w:rPr>
        <w:t xml:space="preserve">Once the circumstances allow the </w:t>
      </w:r>
      <w:r>
        <w:rPr>
          <w:sz w:val="24"/>
          <w:szCs w:val="24"/>
        </w:rPr>
        <w:t xml:space="preserve">beneficiary</w:t>
      </w:r>
      <w:r>
        <w:rPr>
          <w:sz w:val="24"/>
          <w:szCs w:val="24"/>
        </w:rPr>
        <w:t xml:space="preserve"> to resume implementing the </w:t>
      </w:r>
      <w:r>
        <w:rPr>
          <w:sz w:val="24"/>
          <w:szCs w:val="24"/>
          <w:i w:val="1"/>
          <w:iCs w:val="1"/>
        </w:rPr>
        <w:t xml:space="preserve">action</w:t>
      </w:r>
      <w:r>
        <w:rPr>
          <w:sz w:val="24"/>
          <w:szCs w:val="24"/>
        </w:rPr>
        <w:t xml:space="preserve">, the </w:t>
      </w:r>
      <w:r>
        <w:rPr>
          <w:sz w:val="24"/>
          <w:szCs w:val="24"/>
        </w:rPr>
        <w:t xml:space="preserve">beneficiary</w:t>
      </w:r>
      <w:r>
        <w:rPr>
          <w:sz w:val="24"/>
          <w:szCs w:val="24"/>
        </w:rPr>
        <w:t xml:space="preserve"> must inform the Commission immediately and present a request for amendment of the Agreement as provided for in Article II.16.3. This obligation does not apply if the Agreement is terminated in accordance with Articles II.17.1 or points (</w:t>
      </w:r>
      <w:r>
        <w:rPr>
          <w:sz w:val="24"/>
          <w:szCs w:val="24"/>
        </w:rPr>
        <w:t xml:space="preserve">b</w:t>
      </w:r>
      <w:r>
        <w:rPr>
          <w:sz w:val="24"/>
          <w:szCs w:val="24"/>
        </w:rPr>
        <w:t xml:space="preserve">) or (</w:t>
      </w:r>
      <w:r>
        <w:rPr>
          <w:sz w:val="24"/>
          <w:szCs w:val="24"/>
        </w:rPr>
        <w:t xml:space="preserve">c</w:t>
      </w:r>
      <w:r>
        <w:rPr>
          <w:sz w:val="24"/>
          <w:szCs w:val="24"/>
        </w:rPr>
        <w:t xml:space="preserve">) of Article II.17.</w:t>
      </w:r>
      <w:r>
        <w:rPr>
          <w:sz w:val="24"/>
          <w:szCs w:val="24"/>
        </w:rPr>
        <w:t xml:space="preserve">2</w:t>
      </w:r>
      <w:r>
        <w:rPr>
          <w:sz w:val="24"/>
          <w:szCs w:val="24"/>
        </w:rPr>
        <w:t xml:space="preserve">.1.  </w:t>
      </w:r>
    </w:p>
    <w:p>
      <w:pPr>
        <w:pStyle w:val="Heading3"/>
      </w:pPr>
      <w:bookmarkStart w:id="29" w:name="_Toc29"/>
      <w:r>
        <w:rPr/>
        <w:t xml:space="preserve">II.16.2</w:t>
      </w:r>
      <w:r>
        <w:rPr/>
        <w:t xml:space="preserve">	</w:t>
      </w:r>
      <w:r>
        <w:rPr/>
        <w:t xml:space="preserve">Suspension of implementation by the Commission</w:t>
      </w:r>
      <w:bookmarkEnd w:id="29"/>
    </w:p>
    <w:p>
      <w:pPr>
        <w:pStyle w:val="Heading4"/>
      </w:pPr>
      <w:bookmarkStart w:id="30" w:name="_Toc30"/>
      <w:r>
        <w:t>II.16.2.1 Grounds for suspension</w:t>
      </w:r>
      <w:bookmarkEnd w:id="30"/>
    </w:p>
    <w:p>
      <w:pPr>
        <w:jc w:val="both"/>
        <w:ind w:left="1134" w:right="0" w:firstLine="0" w:hanging="1134"/>
        <w:spacing w:before="100" w:after="0"/>
      </w:pPr>
      <w:r>
        <w:rPr>
          <w:sz w:val="24"/>
          <w:szCs w:val="24"/>
        </w:rPr>
        <w:t xml:space="preserve">The Commission may suspend the implementation of the </w:t>
      </w:r>
      <w:r>
        <w:rPr>
          <w:sz w:val="24"/>
          <w:szCs w:val="24"/>
          <w:i w:val="1"/>
          <w:iCs w:val="1"/>
        </w:rPr>
        <w:t xml:space="preserve">action</w:t>
      </w:r>
      <w:r>
        <w:rPr>
          <w:sz w:val="24"/>
          <w:szCs w:val="24"/>
        </w:rPr>
        <w:t xml:space="preserve"> or any part thereof:</w:t>
      </w:r>
    </w:p>
    <w:p>
      <w:pPr>
        <w:jc w:val="both"/>
        <w:ind w:left="851" w:right="0" w:firstLine="0" w:hanging="567"/>
        <w:spacing w:after="100"/>
        <w:numPr>
          <w:ilvl w:val="0"/>
          <w:numId w:val="169"/>
        </w:numPr>
      </w:pPr>
      <w:r>
        <w:rPr>
          <w:sz w:val="24"/>
          <w:szCs w:val="24"/>
        </w:rPr>
        <w:t xml:space="preserve">if the Commission has evidence that </w:t>
      </w:r>
      <w:r>
        <w:rPr>
          <w:sz w:val="24"/>
          <w:szCs w:val="24"/>
        </w:rPr>
        <w:t xml:space="preserve">the beneficiary</w:t>
      </w:r>
      <w:r>
        <w:rPr>
          <w:sz w:val="24"/>
          <w:szCs w:val="24"/>
        </w:rPr>
        <w:t xml:space="preserve"> has committed </w:t>
      </w:r>
      <w:r>
        <w:rPr>
          <w:sz w:val="24"/>
          <w:szCs w:val="24"/>
          <w:i w:val="1"/>
          <w:iCs w:val="1"/>
        </w:rPr>
        <w:t xml:space="preserve">irregularities</w:t>
      </w:r>
      <w:r>
        <w:rPr>
          <w:sz w:val="24"/>
          <w:szCs w:val="24"/>
        </w:rPr>
        <w:t xml:space="preserve">,</w:t>
      </w:r>
      <w:r>
        <w:rPr>
          <w:sz w:val="24"/>
          <w:szCs w:val="24"/>
        </w:rPr>
        <w:t xml:space="preserve"> </w:t>
      </w:r>
      <w:r>
        <w:rPr>
          <w:sz w:val="24"/>
          <w:szCs w:val="24"/>
          <w:i w:val="1"/>
          <w:iCs w:val="1"/>
        </w:rPr>
        <w:t xml:space="preserve">fraud</w:t>
      </w:r>
      <w:r>
        <w:rPr>
          <w:sz w:val="24"/>
          <w:szCs w:val="24"/>
        </w:rPr>
        <w:t xml:space="preserve"> </w:t>
      </w:r>
      <w:r>
        <w:rPr>
          <w:sz w:val="24"/>
          <w:szCs w:val="24"/>
        </w:rPr>
        <w:t xml:space="preserve"> or </w:t>
      </w:r>
      <w:r>
        <w:rPr>
          <w:sz w:val="24"/>
          <w:szCs w:val="24"/>
          <w:i w:val="1"/>
          <w:iCs w:val="1"/>
        </w:rPr>
        <w:t xml:space="preserve">breach of obligations</w:t>
      </w:r>
      <w:r>
        <w:rPr>
          <w:sz w:val="24"/>
          <w:szCs w:val="24"/>
        </w:rPr>
        <w:t xml:space="preserve"> </w:t>
      </w:r>
      <w:r>
        <w:rPr>
          <w:sz w:val="24"/>
          <w:szCs w:val="24"/>
        </w:rPr>
        <w:t xml:space="preserve">in the award procedure or while implementing the Agreement;</w:t>
      </w:r>
    </w:p>
    <w:p>
      <w:pPr>
        <w:jc w:val="both"/>
        <w:ind w:left="851" w:right="0" w:firstLine="0" w:hanging="567"/>
        <w:spacing w:before="100" w:after="100"/>
        <w:numPr>
          <w:ilvl w:val="0"/>
          <w:numId w:val="169"/>
        </w:numPr>
      </w:pPr>
      <w:r>
        <w:rPr>
          <w:sz w:val="24"/>
          <w:szCs w:val="24"/>
        </w:rPr>
        <w:t xml:space="preserve">if the Commission has evidence that </w:t>
      </w:r>
      <w:r>
        <w:rPr>
          <w:sz w:val="24"/>
          <w:szCs w:val="24"/>
        </w:rPr>
        <w:t xml:space="preserve">the beneficiary</w:t>
      </w:r>
      <w:r>
        <w:rPr>
          <w:sz w:val="24"/>
          <w:szCs w:val="24"/>
        </w:rPr>
        <w:t xml:space="preserve"> has committed systemic or recurrent </w:t>
      </w:r>
      <w:r>
        <w:rPr>
          <w:sz w:val="24"/>
          <w:szCs w:val="24"/>
          <w:i w:val="1"/>
          <w:iCs w:val="1"/>
        </w:rPr>
        <w:t xml:space="preserve">irregularities, </w:t>
      </w:r>
      <w:r>
        <w:rPr>
          <w:sz w:val="24"/>
          <w:szCs w:val="24"/>
          <w:i w:val="1"/>
          <w:iCs w:val="1"/>
        </w:rPr>
        <w:t xml:space="preserve">fraud</w:t>
      </w:r>
      <w:r>
        <w:rPr>
          <w:sz w:val="24"/>
          <w:szCs w:val="24"/>
        </w:rPr>
        <w:t xml:space="preserve"> or serious </w:t>
      </w:r>
      <w:r>
        <w:rPr>
          <w:sz w:val="24"/>
          <w:szCs w:val="24"/>
          <w:i w:val="1"/>
          <w:iCs w:val="1"/>
        </w:rPr>
        <w:t xml:space="preserve">breach of obligations</w:t>
      </w:r>
      <w:r>
        <w:rPr>
          <w:sz w:val="24"/>
          <w:szCs w:val="24"/>
        </w:rPr>
        <w:t xml:space="preserve"> in other grants funded by the Union or the European Atomic Energy Community (‘Euratom’) awarded to the beneficiary under similar conditions and the </w:t>
      </w:r>
      <w:r>
        <w:rPr>
          <w:sz w:val="24"/>
          <w:szCs w:val="24"/>
          <w:i w:val="1"/>
          <w:iCs w:val="1"/>
        </w:rPr>
        <w:t xml:space="preserve">irregularities, fraud</w:t>
      </w:r>
      <w:r>
        <w:rPr>
          <w:sz w:val="24"/>
          <w:szCs w:val="24"/>
        </w:rPr>
        <w:t xml:space="preserve"> or </w:t>
      </w:r>
      <w:r>
        <w:rPr>
          <w:sz w:val="24"/>
          <w:szCs w:val="24"/>
          <w:i w:val="1"/>
          <w:iCs w:val="1"/>
        </w:rPr>
        <w:t xml:space="preserve">breach </w:t>
      </w:r>
      <w:r>
        <w:rPr>
          <w:sz w:val="24"/>
          <w:szCs w:val="24"/>
          <w:i w:val="1"/>
          <w:iCs w:val="1"/>
        </w:rPr>
        <w:t xml:space="preserve">of obligations</w:t>
      </w:r>
      <w:r>
        <w:rPr>
          <w:sz w:val="24"/>
          <w:szCs w:val="24"/>
        </w:rPr>
        <w:t xml:space="preserve"> </w:t>
      </w:r>
      <w:r>
        <w:rPr>
          <w:sz w:val="24"/>
          <w:szCs w:val="24"/>
        </w:rPr>
        <w:t xml:space="preserve">have a material impact on this grant; or</w:t>
      </w:r>
    </w:p>
    <w:p>
      <w:pPr>
        <w:jc w:val="both"/>
        <w:ind w:left="851" w:right="0" w:firstLine="0" w:hanging="567"/>
        <w:spacing w:before="100" w:after="100"/>
        <w:numPr>
          <w:ilvl w:val="0"/>
          <w:numId w:val="169"/>
        </w:numPr>
      </w:pPr>
      <w:r>
        <w:rPr>
          <w:sz w:val="24"/>
          <w:szCs w:val="24"/>
        </w:rPr>
        <w:t xml:space="preserve">if the Commission suspects </w:t>
      </w:r>
      <w:r>
        <w:rPr>
          <w:sz w:val="24"/>
          <w:szCs w:val="24"/>
          <w:i w:val="1"/>
          <w:iCs w:val="1"/>
        </w:rPr>
        <w:t xml:space="preserve">irregularities, fraud</w:t>
      </w:r>
      <w:r>
        <w:rPr>
          <w:sz w:val="24"/>
          <w:szCs w:val="24"/>
        </w:rPr>
        <w:t xml:space="preserve"> or </w:t>
      </w:r>
      <w:r>
        <w:rPr>
          <w:sz w:val="24"/>
          <w:szCs w:val="24"/>
          <w:i w:val="1"/>
          <w:iCs w:val="1"/>
        </w:rPr>
        <w:t xml:space="preserve">breach of obligations</w:t>
      </w:r>
      <w:r>
        <w:rPr>
          <w:sz w:val="24"/>
          <w:szCs w:val="24"/>
        </w:rPr>
        <w:t xml:space="preserve"> committed by </w:t>
      </w:r>
      <w:r>
        <w:rPr>
          <w:sz w:val="24"/>
          <w:szCs w:val="24"/>
        </w:rPr>
        <w:t xml:space="preserve">the beneficiary</w:t>
      </w:r>
      <w:r>
        <w:rPr>
          <w:sz w:val="24"/>
          <w:szCs w:val="24"/>
        </w:rPr>
        <w:t xml:space="preserve"> in the award procedure or while implementing the Agreement and needs to verify whether they have actually occurred.</w:t>
      </w:r>
    </w:p>
    <w:p>
      <w:pPr>
        <w:pStyle w:val="Heading4"/>
      </w:pPr>
      <w:bookmarkStart w:id="31" w:name="_Toc31"/>
      <w:r>
        <w:t>II.16.2.2 Procedure for suspension</w:t>
      </w:r>
      <w:bookmarkEnd w:id="31"/>
    </w:p>
    <w:p>
      <w:pPr>
        <w:jc w:val="both"/>
        <w:spacing w:before="100" w:after="0"/>
      </w:pPr>
      <w:r>
        <w:rPr>
          <w:sz w:val="24"/>
          <w:szCs w:val="24"/>
          <w:b w:val="1"/>
          <w:bCs w:val="1"/>
        </w:rPr>
        <w:t xml:space="preserve">Step 1</w:t>
      </w:r>
      <w:r>
        <w:rPr>
          <w:sz w:val="24"/>
          <w:szCs w:val="24"/>
        </w:rPr>
        <w:t xml:space="preserve"> </w:t>
      </w:r>
      <w:r>
        <w:rPr>
          <w:sz w:val="24"/>
          <w:szCs w:val="24"/>
        </w:rPr>
        <w:t xml:space="preserve">Before suspending implementation of the </w:t>
      </w:r>
      <w:r>
        <w:rPr>
          <w:sz w:val="24"/>
          <w:szCs w:val="24"/>
          <w:i w:val="1"/>
          <w:iCs w:val="1"/>
        </w:rPr>
        <w:t xml:space="preserve">action</w:t>
      </w:r>
      <w:r>
        <w:rPr>
          <w:sz w:val="24"/>
          <w:szCs w:val="24"/>
        </w:rPr>
        <w:t xml:space="preserve">,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w:t>
      </w:r>
    </w:p>
    <w:p>
      <w:pPr>
        <w:jc w:val="both"/>
        <w:ind w:left="851" w:right="0" w:firstLine="0" w:hanging="567"/>
        <w:spacing w:after="0"/>
        <w:numPr>
          <w:ilvl w:val="0"/>
          <w:numId w:val="170"/>
        </w:numPr>
      </w:pPr>
      <w:r>
        <w:rPr>
          <w:sz w:val="24"/>
          <w:szCs w:val="24"/>
        </w:rPr>
        <w:t xml:space="preserve">informing it of:</w:t>
      </w:r>
    </w:p>
    <w:p>
      <w:pPr>
        <w:jc w:val="both"/>
        <w:ind w:left="1418" w:right="0" w:firstLine="0" w:hanging="567"/>
        <w:spacing w:after="100"/>
        <w:numPr>
          <w:ilvl w:val="0"/>
          <w:numId w:val="171"/>
        </w:numPr>
      </w:pPr>
      <w:r>
        <w:rPr>
          <w:sz w:val="24"/>
          <w:szCs w:val="24"/>
        </w:rPr>
        <w:t xml:space="preserve">its intention to suspend the implementation;</w:t>
      </w:r>
    </w:p>
    <w:p>
      <w:pPr>
        <w:jc w:val="both"/>
        <w:ind w:left="1418" w:right="0" w:firstLine="0" w:hanging="567"/>
        <w:spacing w:before="100" w:after="100"/>
        <w:numPr>
          <w:ilvl w:val="0"/>
          <w:numId w:val="171"/>
        </w:numPr>
      </w:pPr>
      <w:r>
        <w:rPr>
          <w:sz w:val="24"/>
          <w:szCs w:val="24"/>
        </w:rPr>
        <w:t xml:space="preserve">the reasons for suspension;</w:t>
      </w:r>
    </w:p>
    <w:p>
      <w:pPr>
        <w:jc w:val="both"/>
        <w:ind w:left="1418" w:right="0" w:firstLine="0" w:hanging="567"/>
        <w:spacing w:before="100" w:after="0"/>
        <w:numPr>
          <w:ilvl w:val="0"/>
          <w:numId w:val="171"/>
        </w:numPr>
      </w:pPr>
      <w:r>
        <w:rPr>
          <w:sz w:val="24"/>
          <w:szCs w:val="24"/>
        </w:rPr>
        <w:t xml:space="preserve">the necessary conditions for resuming the implementation in the cases referred to in points (a) and (b) of Article II.16.2.1; and</w:t>
      </w:r>
    </w:p>
    <w:p>
      <w:pPr>
        <w:jc w:val="both"/>
        <w:ind w:left="851" w:right="0" w:firstLine="0" w:hanging="567"/>
        <w:spacing w:after="100"/>
        <w:numPr>
          <w:ilvl w:val="0"/>
          <w:numId w:val="170"/>
        </w:numPr>
      </w:pPr>
      <w:r>
        <w:rPr>
          <w:sz w:val="24"/>
          <w:szCs w:val="24"/>
        </w:rPr>
        <w:t xml:space="preserve">inviting it to submit observations within 30 calendar days of receiving the </w:t>
      </w:r>
      <w:r>
        <w:rPr>
          <w:sz w:val="24"/>
          <w:szCs w:val="24"/>
          <w:i w:val="1"/>
          <w:iCs w:val="1"/>
        </w:rPr>
        <w:t xml:space="preserve">formal notification</w:t>
      </w:r>
      <w:r>
        <w:rPr>
          <w:sz w:val="24"/>
          <w:szCs w:val="24"/>
        </w:rPr>
        <w:t xml:space="preserve">.</w:t>
      </w:r>
    </w:p>
    <w:p>
      <w:pPr>
        <w:jc w:val="both"/>
        <w:spacing w:before="100" w:after="0"/>
      </w:pPr>
      <w:r>
        <w:rPr>
          <w:sz w:val="24"/>
          <w:szCs w:val="24"/>
          <w:b w:val="1"/>
          <w:bCs w:val="1"/>
        </w:rPr>
        <w:t xml:space="preserve">Step 2</w:t>
      </w:r>
      <w:r>
        <w:rPr>
          <w:sz w:val="24"/>
          <w:szCs w:val="24"/>
        </w:rPr>
        <w:t xml:space="preserve"> If the Commission does not receive observations or decides to pursue the procedure despite the observations it has received, it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 of:</w:t>
      </w:r>
    </w:p>
    <w:p>
      <w:pPr>
        <w:jc w:val="both"/>
        <w:ind w:left="851" w:right="0" w:firstLine="0" w:hanging="567"/>
        <w:spacing w:after="100"/>
        <w:numPr>
          <w:ilvl w:val="0"/>
          <w:numId w:val="172"/>
        </w:numPr>
      </w:pPr>
      <w:r>
        <w:rPr>
          <w:sz w:val="24"/>
          <w:szCs w:val="24"/>
        </w:rPr>
        <w:t xml:space="preserve">the suspension of the implementation;</w:t>
      </w:r>
    </w:p>
    <w:p>
      <w:pPr>
        <w:jc w:val="both"/>
        <w:ind w:left="851" w:right="0" w:firstLine="0" w:hanging="567"/>
        <w:spacing w:before="100" w:after="100"/>
        <w:numPr>
          <w:ilvl w:val="0"/>
          <w:numId w:val="172"/>
        </w:numPr>
      </w:pPr>
      <w:r>
        <w:rPr>
          <w:sz w:val="24"/>
          <w:szCs w:val="24"/>
        </w:rPr>
        <w:t xml:space="preserve">the reasons for suspension; and</w:t>
      </w:r>
    </w:p>
    <w:p>
      <w:pPr>
        <w:jc w:val="both"/>
        <w:ind w:left="851" w:right="0" w:firstLine="0" w:hanging="567"/>
        <w:spacing w:before="100" w:after="100"/>
        <w:numPr>
          <w:ilvl w:val="0"/>
          <w:numId w:val="172"/>
        </w:numPr>
      </w:pPr>
      <w:r>
        <w:rPr>
          <w:sz w:val="24"/>
          <w:szCs w:val="24"/>
        </w:rPr>
        <w:t xml:space="preserve">the final conditions for resuming the implementation in the cases referred to in points (</w:t>
      </w:r>
      <w:r>
        <w:rPr>
          <w:sz w:val="24"/>
          <w:szCs w:val="24"/>
        </w:rPr>
        <w:t xml:space="preserve">a) and (b) of Article II.16.2.1</w:t>
      </w:r>
      <w:r>
        <w:rPr>
          <w:sz w:val="24"/>
          <w:szCs w:val="24"/>
        </w:rPr>
        <w:t xml:space="preserve">; or</w:t>
      </w:r>
    </w:p>
    <w:p>
      <w:pPr>
        <w:jc w:val="both"/>
        <w:ind w:left="851" w:right="0" w:firstLine="0" w:hanging="567"/>
        <w:spacing w:before="100" w:after="100"/>
        <w:numPr>
          <w:ilvl w:val="0"/>
          <w:numId w:val="172"/>
        </w:numPr>
      </w:pPr>
      <w:r>
        <w:rPr>
          <w:sz w:val="24"/>
          <w:szCs w:val="24"/>
        </w:rPr>
        <w:t xml:space="preserve">the indicative date of completion of the necessary verification in the case referred to in point (c) of Article II.16.2.1.</w:t>
      </w:r>
    </w:p>
    <w:p>
      <w:pPr>
        <w:jc w:val="both"/>
        <w:spacing w:before="100" w:after="100"/>
      </w:pPr>
      <w:r>
        <w:rPr>
          <w:sz w:val="24"/>
          <w:szCs w:val="24"/>
        </w:rPr>
        <w:t xml:space="preserve">The suspension takes effect </w:t>
      </w:r>
      <w:r>
        <w:rPr>
          <w:sz w:val="24"/>
          <w:szCs w:val="24"/>
        </w:rPr>
        <w:t xml:space="preserve">on the day</w:t>
      </w:r>
      <w:r>
        <w:rPr>
          <w:sz w:val="24"/>
          <w:szCs w:val="24"/>
        </w:rPr>
        <w:t xml:space="preserve"> the </w:t>
      </w:r>
      <w:r>
        <w:rPr>
          <w:sz w:val="24"/>
          <w:szCs w:val="24"/>
          <w:i w:val="1"/>
          <w:iCs w:val="1"/>
        </w:rPr>
        <w:t xml:space="preserve">formal notification</w:t>
      </w:r>
      <w:r>
        <w:rPr>
          <w:sz w:val="24"/>
          <w:szCs w:val="24"/>
        </w:rPr>
        <w:t xml:space="preserve"> is received by the </w:t>
      </w:r>
      <w:r>
        <w:rPr>
          <w:sz w:val="24"/>
          <w:szCs w:val="24"/>
        </w:rPr>
        <w:t xml:space="preserve">beneficiary</w:t>
      </w:r>
      <w:r>
        <w:rPr>
          <w:sz w:val="24"/>
          <w:szCs w:val="24"/>
        </w:rPr>
        <w:t xml:space="preserve"> or on a later date specified in the </w:t>
      </w:r>
      <w:r>
        <w:rPr>
          <w:sz w:val="24"/>
          <w:szCs w:val="24"/>
          <w:i w:val="1"/>
          <w:iCs w:val="1"/>
        </w:rPr>
        <w:t xml:space="preserve">formal notification</w:t>
      </w:r>
      <w:r>
        <w:rPr>
          <w:sz w:val="24"/>
          <w:szCs w:val="24"/>
        </w:rPr>
        <w:t xml:space="preserve">.</w:t>
      </w:r>
    </w:p>
    <w:p>
      <w:pPr>
        <w:jc w:val="both"/>
        <w:spacing w:before="100" w:after="100"/>
      </w:pPr>
      <w:r>
        <w:rPr>
          <w:sz w:val="24"/>
          <w:szCs w:val="24"/>
        </w:rPr>
        <w:t xml:space="preserve">Otherwise,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 that it is not continuing the suspension procedure.</w:t>
      </w:r>
    </w:p>
    <w:p>
      <w:pPr>
        <w:pStyle w:val="Heading4"/>
      </w:pPr>
      <w:bookmarkStart w:id="32" w:name="_Toc32"/>
      <w:r>
        <w:t>II.16.2.3 Resuming implementation</w:t>
      </w:r>
      <w:bookmarkEnd w:id="32"/>
    </w:p>
    <w:p>
      <w:pPr>
        <w:jc w:val="both"/>
        <w:spacing w:before="100" w:after="100"/>
      </w:pPr>
      <w:r>
        <w:rPr>
          <w:sz w:val="24"/>
          <w:szCs w:val="24"/>
        </w:rPr>
        <w:t xml:space="preserve">In order to resume the implementation, the </w:t>
      </w:r>
      <w:r>
        <w:rPr>
          <w:sz w:val="24"/>
          <w:szCs w:val="24"/>
        </w:rPr>
        <w:t xml:space="preserve">beneficiary</w:t>
      </w:r>
      <w:r>
        <w:rPr>
          <w:sz w:val="24"/>
          <w:szCs w:val="24"/>
        </w:rPr>
        <w:t xml:space="preserve"> must meet the notified conditions as soon as possible and must inform the Commission of any progress made.</w:t>
      </w:r>
    </w:p>
    <w:p>
      <w:pPr>
        <w:jc w:val="both"/>
        <w:spacing w:before="100" w:after="0"/>
      </w:pPr>
      <w:r>
        <w:rPr>
          <w:sz w:val="24"/>
          <w:szCs w:val="24"/>
        </w:rPr>
        <w:t xml:space="preserve">If the conditions for resuming the implementation are met or the necessary verifications are carried out,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w:t>
      </w:r>
    </w:p>
    <w:p>
      <w:pPr>
        <w:jc w:val="both"/>
        <w:ind w:left="851" w:right="0" w:firstLine="0" w:hanging="567"/>
        <w:spacing w:after="100"/>
        <w:numPr>
          <w:ilvl w:val="0"/>
          <w:numId w:val="173"/>
        </w:numPr>
      </w:pPr>
      <w:r>
        <w:rPr>
          <w:sz w:val="24"/>
          <w:szCs w:val="24"/>
        </w:rPr>
        <w:t xml:space="preserve">informing it that the conditions for lifting the suspension are met; and</w:t>
      </w:r>
    </w:p>
    <w:p>
      <w:pPr>
        <w:jc w:val="both"/>
        <w:ind w:left="851" w:right="0" w:firstLine="0" w:hanging="567"/>
        <w:spacing w:before="100" w:after="100"/>
        <w:numPr>
          <w:ilvl w:val="0"/>
          <w:numId w:val="173"/>
        </w:numPr>
      </w:pPr>
      <w:r>
        <w:rPr>
          <w:sz w:val="24"/>
          <w:szCs w:val="24"/>
        </w:rPr>
        <w:t xml:space="preserve">requiring it to present a request for amendment of the Agreement as provided for in Article II.16.3. This obligation does not apply if the Agreement is terminated in accordance with Articles II.17.1 or points (</w:t>
      </w:r>
      <w:r>
        <w:rPr>
          <w:sz w:val="24"/>
          <w:szCs w:val="24"/>
        </w:rPr>
        <w:t xml:space="preserve">b</w:t>
      </w:r>
      <w:r>
        <w:rPr>
          <w:sz w:val="24"/>
          <w:szCs w:val="24"/>
        </w:rPr>
        <w:t xml:space="preserve">), (</w:t>
      </w:r>
      <w:r>
        <w:rPr>
          <w:sz w:val="24"/>
          <w:szCs w:val="24"/>
        </w:rPr>
        <w:t xml:space="preserve">f</w:t>
      </w:r>
      <w:r>
        <w:rPr>
          <w:sz w:val="24"/>
          <w:szCs w:val="24"/>
        </w:rPr>
        <w:t xml:space="preserve">) or (</w:t>
      </w:r>
      <w:r>
        <w:rPr>
          <w:sz w:val="24"/>
          <w:szCs w:val="24"/>
        </w:rPr>
        <w:t xml:space="preserve">g</w:t>
      </w:r>
      <w:r>
        <w:rPr>
          <w:sz w:val="24"/>
          <w:szCs w:val="24"/>
        </w:rPr>
        <w:t xml:space="preserve">) of Article II.17.</w:t>
      </w:r>
      <w:r>
        <w:rPr>
          <w:sz w:val="24"/>
          <w:szCs w:val="24"/>
        </w:rPr>
        <w:t xml:space="preserve">2</w:t>
      </w:r>
      <w:r>
        <w:rPr>
          <w:sz w:val="24"/>
          <w:szCs w:val="24"/>
        </w:rPr>
        <w:t xml:space="preserve">.1.</w:t>
      </w:r>
    </w:p>
    <w:p>
      <w:pPr>
        <w:pStyle w:val="Heading3"/>
      </w:pPr>
      <w:bookmarkStart w:id="33" w:name="_Toc33"/>
      <w:r>
        <w:rPr/>
        <w:t xml:space="preserve">II.16.3 </w:t>
      </w:r>
      <w:r>
        <w:rPr/>
        <w:t xml:space="preserve">Effects of the suspension</w:t>
      </w:r>
      <w:bookmarkEnd w:id="33"/>
    </w:p>
    <w:p>
      <w:pPr>
        <w:jc w:val="both"/>
        <w:spacing w:before="100" w:after="0"/>
      </w:pPr>
      <w:r>
        <w:rPr>
          <w:sz w:val="24"/>
          <w:szCs w:val="24"/>
        </w:rPr>
        <w:t xml:space="preserve">If the implementation of the </w:t>
      </w:r>
      <w:r>
        <w:rPr>
          <w:sz w:val="24"/>
          <w:szCs w:val="24"/>
          <w:i w:val="1"/>
          <w:iCs w:val="1"/>
        </w:rPr>
        <w:t xml:space="preserve">action</w:t>
      </w:r>
      <w:r>
        <w:rPr>
          <w:sz w:val="24"/>
          <w:szCs w:val="24"/>
        </w:rPr>
        <w:t xml:space="preserve"> can be resumed and the Agreement has not been terminated, an amendment to the Agreement must be made in accordance with Article II.13 in order to:</w:t>
      </w:r>
    </w:p>
    <w:p>
      <w:pPr>
        <w:jc w:val="both"/>
        <w:ind w:left="851" w:right="0" w:firstLine="0" w:hanging="567"/>
        <w:spacing w:after="100"/>
        <w:numPr>
          <w:ilvl w:val="0"/>
          <w:numId w:val="174"/>
        </w:numPr>
      </w:pPr>
      <w:r>
        <w:rPr>
          <w:sz w:val="24"/>
          <w:szCs w:val="24"/>
        </w:rPr>
        <w:t xml:space="preserve">set the date on which the </w:t>
      </w:r>
      <w:r>
        <w:rPr>
          <w:sz w:val="24"/>
          <w:szCs w:val="24"/>
          <w:i w:val="1"/>
          <w:iCs w:val="1"/>
        </w:rPr>
        <w:t xml:space="preserve">action</w:t>
      </w:r>
      <w:r>
        <w:rPr>
          <w:sz w:val="24"/>
          <w:szCs w:val="24"/>
        </w:rPr>
        <w:t xml:space="preserve"> is to be resumed;</w:t>
      </w:r>
    </w:p>
    <w:p>
      <w:pPr>
        <w:jc w:val="both"/>
        <w:ind w:left="851" w:right="0" w:firstLine="0" w:hanging="567"/>
        <w:spacing w:before="100" w:after="100"/>
        <w:numPr>
          <w:ilvl w:val="0"/>
          <w:numId w:val="174"/>
        </w:numPr>
      </w:pPr>
      <w:r>
        <w:rPr>
          <w:sz w:val="24"/>
          <w:szCs w:val="24"/>
        </w:rPr>
        <w:t xml:space="preserve">extend the duration of the </w:t>
      </w:r>
      <w:r>
        <w:rPr>
          <w:sz w:val="24"/>
          <w:szCs w:val="24"/>
          <w:i w:val="1"/>
          <w:iCs w:val="1"/>
        </w:rPr>
        <w:t xml:space="preserve">action</w:t>
      </w:r>
      <w:r>
        <w:rPr>
          <w:sz w:val="24"/>
          <w:szCs w:val="24"/>
        </w:rPr>
        <w:t xml:space="preserve">; and</w:t>
      </w:r>
    </w:p>
    <w:p>
      <w:pPr>
        <w:jc w:val="both"/>
        <w:ind w:left="851" w:right="0" w:firstLine="0" w:hanging="567"/>
        <w:spacing w:before="100" w:after="100"/>
        <w:numPr>
          <w:ilvl w:val="0"/>
          <w:numId w:val="174"/>
        </w:numPr>
      </w:pPr>
      <w:r>
        <w:rPr>
          <w:sz w:val="24"/>
          <w:szCs w:val="24"/>
        </w:rPr>
        <w:t xml:space="preserve">make other changes necessary to adapt the </w:t>
      </w:r>
      <w:r>
        <w:rPr>
          <w:sz w:val="24"/>
          <w:szCs w:val="24"/>
          <w:i w:val="1"/>
          <w:iCs w:val="1"/>
        </w:rPr>
        <w:t xml:space="preserve">action</w:t>
      </w:r>
      <w:r>
        <w:rPr>
          <w:sz w:val="24"/>
          <w:szCs w:val="24"/>
        </w:rPr>
        <w:t xml:space="preserve"> to the new situation.</w:t>
      </w:r>
    </w:p>
    <w:p>
      <w:pPr>
        <w:jc w:val="both"/>
        <w:spacing w:before="100" w:after="100"/>
      </w:pPr>
      <w:r>
        <w:rPr>
          <w:sz w:val="24"/>
          <w:szCs w:val="24"/>
        </w:rPr>
        <w:t xml:space="preserve">The suspension is lifted with effect from the resumption date set out in the amendment. This date may be before the date on which the amendment enters into force.</w:t>
      </w:r>
    </w:p>
    <w:p>
      <w:pPr>
        <w:jc w:val="both"/>
        <w:spacing w:before="100" w:after="100"/>
      </w:pPr>
      <w:r>
        <w:rPr>
          <w:sz w:val="24"/>
          <w:szCs w:val="24"/>
        </w:rPr>
        <w:t xml:space="preserve">Costs incurred during the period of suspension that relate to the implementation of the suspended </w:t>
      </w:r>
      <w:r>
        <w:rPr>
          <w:sz w:val="24"/>
          <w:szCs w:val="24"/>
          <w:i w:val="1"/>
          <w:iCs w:val="1"/>
        </w:rPr>
        <w:t xml:space="preserve">action</w:t>
      </w:r>
      <w:r>
        <w:rPr>
          <w:sz w:val="24"/>
          <w:szCs w:val="24"/>
        </w:rPr>
        <w:t xml:space="preserve"> or the suspended part of it may not be reimbursed or covered by the grant.  </w:t>
      </w:r>
    </w:p>
    <w:p>
      <w:pPr>
        <w:jc w:val="both"/>
        <w:spacing w:before="100" w:after="100"/>
      </w:pPr>
      <w:r>
        <w:rPr>
          <w:sz w:val="24"/>
          <w:szCs w:val="24"/>
        </w:rPr>
        <w:t xml:space="preserve">Suspending implementation of the </w:t>
      </w:r>
      <w:r>
        <w:rPr>
          <w:sz w:val="24"/>
          <w:szCs w:val="24"/>
          <w:i w:val="1"/>
          <w:iCs w:val="1"/>
        </w:rPr>
        <w:t xml:space="preserve">action</w:t>
      </w:r>
      <w:r>
        <w:rPr>
          <w:sz w:val="24"/>
          <w:szCs w:val="24"/>
        </w:rPr>
        <w:t xml:space="preserve"> does not affect the Commission’s right to terminate the Agreement in accordance with Article II.17.</w:t>
      </w:r>
      <w:r>
        <w:rPr>
          <w:sz w:val="24"/>
          <w:szCs w:val="24"/>
        </w:rPr>
        <w:t xml:space="preserve">2</w:t>
      </w:r>
      <w:r>
        <w:rPr>
          <w:sz w:val="24"/>
          <w:szCs w:val="24"/>
        </w:rPr>
        <w:t xml:space="preserve">, reduce the grant or recover amounts unduly paid in accordance with Articles II.25.4 and II.26.</w:t>
      </w:r>
    </w:p>
    <w:p>
      <w:pPr>
        <w:jc w:val="both"/>
        <w:spacing w:before="100" w:after="100"/>
      </w:pPr>
      <w:r>
        <w:rPr>
          <w:sz w:val="24"/>
          <w:szCs w:val="24"/>
        </w:rPr>
        <w:t xml:space="preserve">Neither party may claim damages due to suspension by the other party.</w:t>
      </w:r>
    </w:p>
    <w:p>
      <w:pPr>
        <w:pStyle w:val="Heading2"/>
      </w:pPr>
      <w:bookmarkStart w:id="34" w:name="_Toc34"/>
      <w:r>
        <w:rPr/>
        <w:t xml:space="preserve">ARTICLE II.17 </w:t>
      </w:r>
      <w:r>
        <w:rPr/>
        <w:t xml:space="preserve">–</w:t>
      </w:r>
      <w:r>
        <w:rPr/>
        <w:t xml:space="preserve"> TER</w:t>
      </w:r>
      <w:r>
        <w:rPr/>
        <w:t xml:space="preserve">MINATION OF THE AGREEMENT</w:t>
      </w:r>
      <w:bookmarkEnd w:id="34"/>
    </w:p>
    <w:p>
      <w:pPr>
        <w:pStyle w:val="Heading3"/>
      </w:pPr>
      <w:bookmarkStart w:id="35" w:name="_Toc35"/>
      <w:r>
        <w:rPr/>
        <w:t xml:space="preserve">II.17.1</w:t>
      </w:r>
      <w:r>
        <w:rPr/>
        <w:t xml:space="preserve">	</w:t>
      </w:r>
      <w:r>
        <w:rPr/>
        <w:t xml:space="preserve">Termination of the Agreement by the </w:t>
      </w:r>
      <w:r>
        <w:rPr/>
        <w:t xml:space="preserve">beneficiary</w:t>
      </w:r>
      <w:bookmarkEnd w:id="35"/>
    </w:p>
    <w:p>
      <w:pPr>
        <w:jc w:val="both"/>
        <w:spacing w:before="100" w:after="100"/>
      </w:pPr>
      <w:r>
        <w:rPr>
          <w:sz w:val="24"/>
          <w:szCs w:val="24"/>
        </w:rPr>
        <w:t xml:space="preserve">The </w:t>
      </w:r>
      <w:r>
        <w:rPr>
          <w:sz w:val="24"/>
          <w:szCs w:val="24"/>
        </w:rPr>
        <w:t xml:space="preserve">beneficiary</w:t>
      </w:r>
      <w:r>
        <w:rPr>
          <w:sz w:val="24"/>
          <w:szCs w:val="24"/>
        </w:rPr>
        <w:t xml:space="preserve"> may terminate the Agreement.</w:t>
      </w:r>
    </w:p>
    <w:p>
      <w:pPr>
        <w:jc w:val="both"/>
        <w:spacing w:before="100" w:after="0"/>
      </w:pPr>
      <w:r>
        <w:rPr>
          <w:sz w:val="24"/>
          <w:szCs w:val="24"/>
        </w:rPr>
        <w:t xml:space="preserve">The </w:t>
      </w:r>
      <w:r>
        <w:rPr>
          <w:sz w:val="24"/>
          <w:szCs w:val="24"/>
        </w:rPr>
        <w:t xml:space="preserve">beneficiary</w:t>
      </w:r>
      <w:r>
        <w:rPr>
          <w:sz w:val="24"/>
          <w:szCs w:val="24"/>
        </w:rPr>
        <w:t xml:space="preserve"> must send a </w:t>
      </w:r>
      <w:r>
        <w:rPr>
          <w:sz w:val="24"/>
          <w:szCs w:val="24"/>
          <w:i w:val="1"/>
          <w:iCs w:val="1"/>
        </w:rPr>
        <w:t xml:space="preserve">formal notification</w:t>
      </w:r>
      <w:r>
        <w:rPr>
          <w:sz w:val="24"/>
          <w:szCs w:val="24"/>
        </w:rPr>
        <w:t xml:space="preserve"> of termination to the Commission, stating:</w:t>
      </w:r>
    </w:p>
    <w:p>
      <w:pPr>
        <w:jc w:val="both"/>
        <w:ind w:left="851" w:right="0" w:firstLine="0" w:hanging="567"/>
        <w:spacing w:after="100"/>
        <w:numPr>
          <w:ilvl w:val="0"/>
          <w:numId w:val="175"/>
        </w:numPr>
      </w:pPr>
      <w:r>
        <w:rPr>
          <w:sz w:val="24"/>
          <w:szCs w:val="24"/>
        </w:rPr>
        <w:t xml:space="preserve">the reasons for termination; and</w:t>
      </w:r>
    </w:p>
    <w:p>
      <w:pPr>
        <w:jc w:val="both"/>
        <w:ind w:left="851" w:right="0" w:firstLine="0" w:hanging="567"/>
        <w:spacing w:before="100" w:after="100"/>
        <w:numPr>
          <w:ilvl w:val="0"/>
          <w:numId w:val="175"/>
        </w:numPr>
      </w:pPr>
      <w:r>
        <w:rPr>
          <w:sz w:val="24"/>
          <w:szCs w:val="24"/>
        </w:rPr>
        <w:t xml:space="preserve">the date on which the termination takes effect.</w:t>
      </w:r>
      <w:r>
        <w:rPr>
          <w:sz w:val="24"/>
          <w:szCs w:val="24"/>
        </w:rPr>
        <w:t xml:space="preserve"> </w:t>
      </w:r>
      <w:r>
        <w:rPr>
          <w:sz w:val="24"/>
          <w:szCs w:val="24"/>
        </w:rPr>
        <w:t xml:space="preserve">This date must be set after the </w:t>
      </w:r>
      <w:r>
        <w:rPr>
          <w:sz w:val="24"/>
          <w:szCs w:val="24"/>
          <w:i w:val="1"/>
          <w:iCs w:val="1"/>
        </w:rPr>
        <w:t xml:space="preserve">formal notification.</w:t>
      </w:r>
    </w:p>
    <w:p>
      <w:pPr>
        <w:jc w:val="both"/>
        <w:spacing w:before="100" w:after="100"/>
      </w:pPr>
      <w:r>
        <w:rPr>
          <w:sz w:val="24"/>
          <w:szCs w:val="24"/>
        </w:rPr>
        <w:t xml:space="preserve">If the </w:t>
      </w:r>
      <w:r>
        <w:rPr>
          <w:sz w:val="24"/>
          <w:szCs w:val="24"/>
        </w:rPr>
        <w:t xml:space="preserve">beneficiary</w:t>
      </w:r>
      <w:r>
        <w:rPr>
          <w:sz w:val="24"/>
          <w:szCs w:val="24"/>
        </w:rPr>
        <w:t xml:space="preserve"> does not state the reasons for the termination or if the Commission considers that the reasons do not justify termination, the Agreement is considered to have been terminated improperly.</w:t>
      </w:r>
    </w:p>
    <w:p>
      <w:pPr>
        <w:jc w:val="both"/>
        <w:spacing w:before="100" w:after="100"/>
      </w:pPr>
      <w:r>
        <w:rPr>
          <w:sz w:val="24"/>
          <w:szCs w:val="24"/>
        </w:rPr>
        <w:t xml:space="preserve">The termination takes effect on the day specified in the </w:t>
      </w:r>
      <w:r>
        <w:rPr>
          <w:sz w:val="24"/>
          <w:szCs w:val="24"/>
          <w:i w:val="1"/>
          <w:iCs w:val="1"/>
        </w:rPr>
        <w:t xml:space="preserve">formal notification</w:t>
      </w:r>
      <w:r>
        <w:rPr>
          <w:sz w:val="24"/>
          <w:szCs w:val="24"/>
        </w:rPr>
        <w:t xml:space="preserve">.</w:t>
      </w:r>
    </w:p>
    <w:p>
      <w:pPr>
        <w:pStyle w:val="Heading3"/>
      </w:pPr>
      <w:bookmarkStart w:id="36" w:name="_Toc36"/>
      <w:r>
        <w:rPr/>
        <w:t xml:space="preserve">II.17.</w:t>
      </w:r>
      <w:r>
        <w:rPr/>
        <w:t xml:space="preserve">2</w:t>
      </w:r>
      <w:r>
        <w:rPr/>
        <w:t xml:space="preserve">	</w:t>
      </w:r>
      <w:r>
        <w:rPr/>
        <w:t xml:space="preserve">Termination of the Agreement by the Commission</w:t>
      </w:r>
      <w:bookmarkEnd w:id="36"/>
    </w:p>
    <w:p>
      <w:pPr>
        <w:pStyle w:val="Heading4"/>
      </w:pPr>
      <w:bookmarkStart w:id="37" w:name="_Toc37"/>
      <w:r>
        <w:rPr/>
        <w:t xml:space="preserve">II.17.</w:t>
      </w:r>
      <w:r>
        <w:rPr/>
        <w:t xml:space="preserve">2</w:t>
      </w:r>
      <w:r>
        <w:rPr/>
        <w:t xml:space="preserve">.1</w:t>
      </w:r>
      <w:r>
        <w:rPr/>
        <w:t xml:space="preserve">	</w:t>
      </w:r>
      <w:r>
        <w:rPr/>
        <w:t xml:space="preserve">Grounds for termination</w:t>
      </w:r>
      <w:bookmarkEnd w:id="37"/>
    </w:p>
    <w:p>
      <w:pPr>
        <w:jc w:val="both"/>
        <w:spacing w:before="100" w:after="0"/>
      </w:pPr>
      <w:r>
        <w:rPr>
          <w:sz w:val="24"/>
          <w:szCs w:val="24"/>
        </w:rPr>
        <w:t xml:space="preserve">The Commission may terminate the Agreement, if:</w:t>
      </w:r>
    </w:p>
    <w:p>
      <w:pPr>
        <w:jc w:val="both"/>
        <w:ind w:left="851" w:right="0" w:firstLine="0" w:hanging="567"/>
        <w:numPr>
          <w:ilvl w:val="0"/>
          <w:numId w:val="177"/>
        </w:numPr>
      </w:pPr>
      <w:r>
        <w:rPr>
          <w:sz w:val="24"/>
          <w:szCs w:val="24"/>
        </w:rPr>
        <w:t xml:space="preserve">a change to the beneficiary’s legal, financial, technical, organisational or ownership situation is likely to affect the implementation of the Agreement substantially or calls into question the decision to award the grant</w:t>
      </w:r>
      <w:r>
        <w:rPr/>
        <w:t xml:space="preserve">, or a change regarding the exclusion situations listed in Article 136 of Regulation (EU) 2018/1046, that calls into question the decision to award the grant</w:t>
      </w:r>
      <w:r>
        <w:rPr>
          <w:sz w:val="24"/>
          <w:szCs w:val="24"/>
        </w:rPr>
        <w:t xml:space="preserve">;</w:t>
      </w:r>
    </w:p>
    <w:p>
      <w:pPr>
        <w:jc w:val="both"/>
        <w:ind w:left="851" w:right="0" w:firstLine="0" w:hanging="567"/>
        <w:numPr>
          <w:ilvl w:val="0"/>
          <w:numId w:val="177"/>
        </w:numPr>
      </w:pPr>
      <w:r>
        <w:rPr>
          <w:sz w:val="24"/>
          <w:szCs w:val="24"/>
        </w:rPr>
        <w:t xml:space="preserve">the </w:t>
      </w:r>
      <w:r>
        <w:rPr>
          <w:sz w:val="24"/>
          <w:szCs w:val="24"/>
        </w:rPr>
        <w:t xml:space="preserve">beneficiary</w:t>
      </w:r>
      <w:r>
        <w:rPr/>
        <w:t xml:space="preserve">, any </w:t>
      </w:r>
      <w:r>
        <w:rPr>
          <w:i w:val="1"/>
          <w:iCs w:val="1"/>
        </w:rPr>
        <w:t xml:space="preserve">related </w:t>
      </w:r>
      <w:r>
        <w:rPr>
          <w:i w:val="1"/>
          <w:iCs w:val="1"/>
        </w:rPr>
        <w:t xml:space="preserve">person</w:t>
      </w:r>
      <w:r>
        <w:rPr/>
        <w:t xml:space="preserve"> or any natural person who is essential for the award or for the implementation of the Agreement have committed serious </w:t>
      </w:r>
      <w:r>
        <w:rPr>
          <w:i w:val="1"/>
          <w:iCs w:val="1"/>
        </w:rPr>
        <w:t xml:space="preserve">breach of obligations</w:t>
      </w:r>
      <w:r>
        <w:rPr/>
        <w:t xml:space="preserve">, including improper implementation of </w:t>
      </w:r>
      <w:r>
        <w:rPr>
          <w:sz w:val="24"/>
          <w:szCs w:val="24"/>
        </w:rPr>
        <w:t xml:space="preserve">the </w:t>
      </w:r>
      <w:r>
        <w:rPr>
          <w:sz w:val="24"/>
          <w:szCs w:val="24"/>
          <w:i w:val="1"/>
          <w:iCs w:val="1"/>
        </w:rPr>
        <w:t xml:space="preserve">action</w:t>
      </w:r>
      <w:r>
        <w:rPr>
          <w:sz w:val="24"/>
          <w:szCs w:val="24"/>
        </w:rPr>
        <w:t xml:space="preserve"> as described in Annex</w:t>
      </w:r>
      <w:r>
        <w:rPr>
          <w:sz w:val="24"/>
          <w:szCs w:val="24"/>
        </w:rPr>
        <w:t xml:space="preserve"> </w:t>
      </w:r>
      <w:r>
        <w:rPr>
          <w:sz w:val="24"/>
          <w:szCs w:val="24"/>
        </w:rPr>
        <w:t xml:space="preserve">I;</w:t>
      </w:r>
    </w:p>
    <w:p>
      <w:pPr>
        <w:jc w:val="both"/>
        <w:ind w:left="851" w:right="0" w:firstLine="0" w:hanging="567"/>
        <w:spacing w:after="0"/>
        <w:numPr>
          <w:ilvl w:val="0"/>
          <w:numId w:val="177"/>
        </w:numPr>
      </w:pPr>
      <w:r>
        <w:rPr>
          <w:sz w:val="24"/>
          <w:szCs w:val="24"/>
        </w:rPr>
        <w:t xml:space="preserve">the implementation of the </w:t>
      </w:r>
      <w:r>
        <w:rPr>
          <w:sz w:val="24"/>
          <w:szCs w:val="24"/>
          <w:i w:val="1"/>
          <w:iCs w:val="1"/>
        </w:rPr>
        <w:t xml:space="preserve">action</w:t>
      </w:r>
      <w:r>
        <w:rPr>
          <w:sz w:val="24"/>
          <w:szCs w:val="24"/>
        </w:rPr>
        <w:t xml:space="preserve"> is prevented or suspended due to</w:t>
      </w:r>
      <w:r>
        <w:rPr>
          <w:sz w:val="24"/>
          <w:szCs w:val="24"/>
          <w:i w:val="1"/>
          <w:iCs w:val="1"/>
        </w:rPr>
        <w:t xml:space="preserve"> force majeure</w:t>
      </w:r>
      <w:r>
        <w:rPr>
          <w:sz w:val="24"/>
          <w:szCs w:val="24"/>
        </w:rPr>
        <w:t xml:space="preserve"> or exceptional circumstances and either:</w:t>
      </w:r>
    </w:p>
    <w:p>
      <w:pPr>
        <w:jc w:val="both"/>
        <w:ind w:left="1418" w:right="0" w:firstLine="0" w:hanging="567"/>
        <w:spacing w:after="0"/>
        <w:numPr>
          <w:ilvl w:val="0"/>
          <w:numId w:val="178"/>
        </w:numPr>
      </w:pPr>
      <w:r>
        <w:rPr>
          <w:sz w:val="24"/>
          <w:szCs w:val="24"/>
        </w:rPr>
        <w:t xml:space="preserve">resumption is impossible; or</w:t>
      </w:r>
    </w:p>
    <w:p>
      <w:pPr>
        <w:jc w:val="both"/>
        <w:ind w:left="1418" w:right="0" w:firstLine="0" w:hanging="567"/>
        <w:numPr>
          <w:ilvl w:val="0"/>
          <w:numId w:val="178"/>
        </w:numPr>
      </w:pPr>
      <w:r>
        <w:rPr>
          <w:sz w:val="24"/>
          <w:szCs w:val="24"/>
        </w:rPr>
        <w:t xml:space="preserve">the necessary changes to the Agreement would call into question the decision awarding the grant or be contrary to the equal treatment of applicants;</w:t>
      </w:r>
    </w:p>
    <w:p>
      <w:pPr>
        <w:jc w:val="both"/>
        <w:ind w:left="851" w:right="0" w:firstLine="0" w:hanging="567"/>
        <w:spacing w:after="0"/>
        <w:numPr>
          <w:ilvl w:val="0"/>
          <w:numId w:val="177"/>
        </w:numPr>
      </w:pPr>
      <w:r>
        <w:rPr>
          <w:sz w:val="24"/>
          <w:szCs w:val="24"/>
        </w:rPr>
        <w:t xml:space="preserve">the</w:t>
      </w:r>
      <w:r>
        <w:rPr>
          <w:sz w:val="24"/>
          <w:szCs w:val="24"/>
        </w:rPr>
        <w:t xml:space="preserve"> beneficiary or a</w:t>
      </w:r>
      <w:r>
        <w:rPr>
          <w:sz w:val="24"/>
          <w:szCs w:val="24"/>
        </w:rPr>
        <w:t xml:space="preserve"> natural or legal </w:t>
      </w:r>
      <w:r>
        <w:rPr>
          <w:sz w:val="24"/>
          <w:szCs w:val="24"/>
        </w:rPr>
        <w:t xml:space="preserve">person that assumes unlimited liability for the debts of th</w:t>
      </w:r>
      <w:r>
        <w:rPr>
          <w:sz w:val="24"/>
          <w:szCs w:val="24"/>
        </w:rPr>
        <w:t xml:space="preserve">e</w:t>
      </w:r>
      <w:r>
        <w:rPr>
          <w:sz w:val="24"/>
          <w:szCs w:val="24"/>
        </w:rPr>
        <w:t xml:space="preserve"> beneficiary</w:t>
      </w:r>
      <w:r>
        <w:rPr/>
        <w:t xml:space="preserve">:</w:t>
      </w:r>
    </w:p>
    <w:p>
      <w:pPr>
        <w:jc w:val="both"/>
        <w:ind w:left="1418" w:right="0" w:firstLine="0" w:hanging="567"/>
        <w:spacing w:after="0"/>
        <w:numPr>
          <w:ilvl w:val="0"/>
          <w:numId w:val="234"/>
        </w:numPr>
      </w:pPr>
      <w:r>
        <w:rPr>
          <w:sz w:val="24"/>
          <w:szCs w:val="24"/>
        </w:rPr>
        <w:t xml:space="preserve">is declared bankrupt, is subject to insolvency or winding up procedures, its assets are being administered by a liquidator or by a Court, has entered into an agreement with creditors, has suspended business activities or is in any analogous situation arising from a similar procedure provided for under the Union or national law;</w:t>
      </w:r>
    </w:p>
    <w:p>
      <w:pPr>
        <w:jc w:val="both"/>
        <w:ind w:left="1418" w:right="0" w:firstLine="0" w:hanging="567"/>
        <w:numPr>
          <w:ilvl w:val="0"/>
          <w:numId w:val="234"/>
        </w:numPr>
      </w:pPr>
      <w:r>
        <w:rPr>
          <w:sz w:val="24"/>
          <w:szCs w:val="24"/>
        </w:rPr>
        <w:t xml:space="preserve">is in breach of its obligations relating to the payment of taxes or social security contributions in accordance with the applicable law;</w:t>
      </w:r>
      <w:r>
        <w:rPr>
          <w:sz w:val="24"/>
          <w:szCs w:val="24"/>
        </w:rPr>
        <w:t xml:space="preserve"> </w:t>
      </w:r>
    </w:p>
    <w:p>
      <w:pPr>
        <w:jc w:val="both"/>
        <w:ind w:left="851" w:right="0" w:firstLine="0" w:hanging="567"/>
        <w:spacing w:after="0"/>
        <w:numPr>
          <w:ilvl w:val="0"/>
          <w:numId w:val="177"/>
        </w:numPr>
      </w:pPr>
      <w:r>
        <w:rPr>
          <w:sz w:val="24"/>
          <w:szCs w:val="24"/>
        </w:rPr>
        <w:t xml:space="preserve">the</w:t>
      </w:r>
      <w:r>
        <w:rPr>
          <w:sz w:val="24"/>
          <w:szCs w:val="24"/>
        </w:rPr>
        <w:t xml:space="preserve"> beneficiary or any </w:t>
      </w:r>
      <w:r>
        <w:rPr>
          <w:sz w:val="24"/>
          <w:szCs w:val="24"/>
          <w:i w:val="1"/>
          <w:iCs w:val="1"/>
        </w:rPr>
        <w:t xml:space="preserve">related person</w:t>
      </w:r>
      <w:r>
        <w:rPr>
          <w:sz w:val="24"/>
          <w:szCs w:val="24"/>
        </w:rPr>
        <w:t xml:space="preserve"> </w:t>
      </w:r>
      <w:r>
        <w:rPr/>
        <w:t xml:space="preserve">or any natural person who is essential for the award or for the implementation of the Agreement has committed:</w:t>
      </w:r>
    </w:p>
    <w:p>
      <w:pPr>
        <w:jc w:val="both"/>
        <w:ind w:left="1418" w:right="0" w:firstLine="0" w:hanging="567"/>
        <w:spacing w:after="0"/>
        <w:numPr>
          <w:ilvl w:val="0"/>
          <w:numId w:val="235"/>
        </w:numPr>
      </w:pPr>
      <w:r>
        <w:rPr>
          <w:i w:val="1"/>
          <w:iCs w:val="1"/>
        </w:rPr>
        <w:t xml:space="preserve">grave professional misconduct</w:t>
      </w:r>
      <w:r>
        <w:rPr/>
        <w:t xml:space="preserve"> proven by any means;</w:t>
      </w:r>
    </w:p>
    <w:p>
      <w:pPr>
        <w:jc w:val="both"/>
        <w:ind w:left="1418" w:right="0" w:firstLine="0" w:hanging="567"/>
        <w:spacing w:after="0"/>
        <w:numPr>
          <w:ilvl w:val="0"/>
          <w:numId w:val="235"/>
        </w:numPr>
      </w:pPr>
      <w:r>
        <w:rPr>
          <w:i w:val="1"/>
          <w:iCs w:val="1"/>
        </w:rPr>
        <w:t xml:space="preserve">fraud</w:t>
      </w:r>
      <w:r>
        <w:rPr/>
        <w:t xml:space="preserve">;</w:t>
      </w:r>
    </w:p>
    <w:p>
      <w:pPr>
        <w:jc w:val="both"/>
        <w:ind w:left="1418" w:right="0" w:firstLine="0" w:hanging="567"/>
        <w:spacing w:after="0"/>
        <w:numPr>
          <w:ilvl w:val="0"/>
          <w:numId w:val="235"/>
        </w:numPr>
      </w:pPr>
      <w:r>
        <w:rPr/>
        <w:t xml:space="preserve">corruption;</w:t>
      </w:r>
    </w:p>
    <w:p>
      <w:pPr>
        <w:jc w:val="both"/>
        <w:ind w:left="1418" w:right="0" w:firstLine="0" w:hanging="567"/>
        <w:spacing w:after="0"/>
        <w:numPr>
          <w:ilvl w:val="0"/>
          <w:numId w:val="235"/>
        </w:numPr>
      </w:pPr>
      <w:r>
        <w:rPr/>
        <w:t xml:space="preserve">conduct related to criminal organisations;</w:t>
      </w:r>
    </w:p>
    <w:p>
      <w:pPr>
        <w:jc w:val="both"/>
        <w:ind w:left="1418" w:right="0" w:firstLine="0" w:hanging="567"/>
        <w:spacing w:after="0"/>
        <w:numPr>
          <w:ilvl w:val="0"/>
          <w:numId w:val="235"/>
        </w:numPr>
      </w:pPr>
      <w:r>
        <w:rPr/>
        <w:t xml:space="preserve">money laundering;</w:t>
      </w:r>
    </w:p>
    <w:p>
      <w:pPr>
        <w:jc w:val="both"/>
        <w:ind w:left="1418" w:right="0" w:firstLine="0" w:hanging="567"/>
        <w:spacing w:after="0"/>
        <w:numPr>
          <w:ilvl w:val="0"/>
          <w:numId w:val="235"/>
        </w:numPr>
      </w:pPr>
      <w:r>
        <w:rPr/>
        <w:t xml:space="preserve">terrorism-related crimes (including terrorism financing);</w:t>
      </w:r>
    </w:p>
    <w:p>
      <w:pPr>
        <w:jc w:val="both"/>
        <w:ind w:left="1418" w:right="0" w:firstLine="0" w:hanging="567"/>
        <w:numPr>
          <w:ilvl w:val="0"/>
          <w:numId w:val="235"/>
        </w:numPr>
      </w:pPr>
      <w:r>
        <w:rPr/>
        <w:t xml:space="preserve">child labour or other offences concerning trafficking of human beings;</w:t>
      </w:r>
    </w:p>
    <w:p>
      <w:pPr>
        <w:jc w:val="both"/>
        <w:ind w:left="851" w:right="0" w:firstLine="0" w:hanging="567"/>
        <w:numPr>
          <w:ilvl w:val="0"/>
          <w:numId w:val="177"/>
        </w:numPr>
      </w:pPr>
      <w:r>
        <w:rPr>
          <w:sz w:val="24"/>
          <w:szCs w:val="24"/>
        </w:rPr>
        <w:t xml:space="preserve">the Commission has evidence that </w:t>
      </w:r>
      <w:r>
        <w:rPr>
          <w:sz w:val="24"/>
          <w:szCs w:val="24"/>
        </w:rPr>
        <w:t xml:space="preserve">the</w:t>
      </w:r>
      <w:r>
        <w:rPr>
          <w:sz w:val="24"/>
          <w:szCs w:val="24"/>
        </w:rPr>
        <w:t xml:space="preserve"> beneficiary or any </w:t>
      </w:r>
      <w:r>
        <w:rPr>
          <w:sz w:val="24"/>
          <w:szCs w:val="24"/>
          <w:i w:val="1"/>
          <w:iCs w:val="1"/>
        </w:rPr>
        <w:t xml:space="preserve">related person</w:t>
      </w:r>
      <w:r>
        <w:rPr>
          <w:sz w:val="24"/>
          <w:szCs w:val="24"/>
        </w:rPr>
        <w:t xml:space="preserve"> </w:t>
      </w:r>
      <w:r>
        <w:rPr>
          <w:sz w:val="24"/>
          <w:szCs w:val="24"/>
        </w:rPr>
        <w:t xml:space="preserve">or any natural person who is essential for the award or for the implementation of the Agreement </w:t>
      </w:r>
      <w:r>
        <w:rPr>
          <w:sz w:val="24"/>
          <w:szCs w:val="24"/>
        </w:rPr>
        <w:t xml:space="preserve">has committed </w:t>
      </w:r>
      <w:r>
        <w:rPr>
          <w:sz w:val="24"/>
          <w:szCs w:val="24"/>
          <w:i w:val="1"/>
          <w:iCs w:val="1"/>
        </w:rPr>
        <w:t xml:space="preserve">irregularities</w:t>
      </w:r>
      <w:r>
        <w:rPr>
          <w:sz w:val="24"/>
          <w:szCs w:val="24"/>
          <w:i w:val="1"/>
          <w:iCs w:val="1"/>
        </w:rPr>
        <w:t xml:space="preserve">,</w:t>
      </w:r>
      <w:r>
        <w:rPr>
          <w:sz w:val="24"/>
          <w:szCs w:val="24"/>
        </w:rPr>
        <w:t xml:space="preserve"> </w:t>
      </w:r>
      <w:r>
        <w:rPr>
          <w:sz w:val="24"/>
          <w:szCs w:val="24"/>
          <w:i w:val="1"/>
          <w:iCs w:val="1"/>
        </w:rPr>
        <w:t xml:space="preserve">fraud</w:t>
      </w:r>
      <w:r>
        <w:rPr>
          <w:sz w:val="24"/>
          <w:szCs w:val="24"/>
        </w:rPr>
        <w:t xml:space="preserve"> </w:t>
      </w:r>
      <w:r>
        <w:rPr>
          <w:sz w:val="24"/>
          <w:szCs w:val="24"/>
        </w:rPr>
        <w:t xml:space="preserve">or </w:t>
      </w:r>
      <w:r>
        <w:rPr>
          <w:sz w:val="24"/>
          <w:szCs w:val="24"/>
          <w:i w:val="1"/>
          <w:iCs w:val="1"/>
        </w:rPr>
        <w:t xml:space="preserve">breach of obligations</w:t>
      </w:r>
      <w:r>
        <w:rPr>
          <w:sz w:val="24"/>
          <w:szCs w:val="24"/>
        </w:rPr>
        <w:t xml:space="preserve"> </w:t>
      </w:r>
      <w:r>
        <w:rPr>
          <w:sz w:val="24"/>
          <w:szCs w:val="24"/>
        </w:rPr>
        <w:t xml:space="preserve">in the award procedure or while implementing the Agreement, including if th</w:t>
      </w:r>
      <w:r>
        <w:rPr>
          <w:sz w:val="24"/>
          <w:szCs w:val="24"/>
        </w:rPr>
        <w:t xml:space="preserve">e</w:t>
      </w:r>
      <w:r>
        <w:rPr>
          <w:sz w:val="24"/>
          <w:szCs w:val="24"/>
        </w:rPr>
        <w:t xml:space="preserve"> beneficiary or </w:t>
      </w:r>
      <w:r>
        <w:rPr>
          <w:sz w:val="24"/>
          <w:szCs w:val="24"/>
          <w:i w:val="1"/>
          <w:iCs w:val="1"/>
        </w:rPr>
        <w:t xml:space="preserve">related person</w:t>
      </w:r>
      <w:r>
        <w:rPr>
          <w:sz w:val="24"/>
          <w:szCs w:val="24"/>
        </w:rPr>
        <w:t xml:space="preserve"> </w:t>
      </w:r>
      <w:r>
        <w:rPr>
          <w:sz w:val="24"/>
          <w:szCs w:val="24"/>
        </w:rPr>
        <w:t xml:space="preserve">or natural person </w:t>
      </w:r>
      <w:r>
        <w:rPr>
          <w:sz w:val="24"/>
          <w:szCs w:val="24"/>
        </w:rPr>
        <w:t xml:space="preserve">has submitted false information or failed to provide required information;</w:t>
      </w:r>
    </w:p>
    <w:p>
      <w:pPr>
        <w:jc w:val="both"/>
        <w:ind w:left="851" w:right="0" w:firstLine="0" w:hanging="567"/>
        <w:numPr>
          <w:ilvl w:val="0"/>
          <w:numId w:val="177"/>
        </w:numPr>
      </w:pPr>
      <w:r>
        <w:rPr>
          <w:sz w:val="24"/>
          <w:szCs w:val="24"/>
        </w:rPr>
        <w:t xml:space="preserve">the Commission has evidence that </w:t>
      </w:r>
      <w:r>
        <w:rPr>
          <w:sz w:val="24"/>
          <w:szCs w:val="24"/>
        </w:rPr>
        <w:t xml:space="preserve">the</w:t>
      </w:r>
      <w:r>
        <w:rPr>
          <w:sz w:val="24"/>
          <w:szCs w:val="24"/>
        </w:rPr>
        <w:t xml:space="preserve"> beneficiary has committed systemic or recurrent </w:t>
      </w:r>
      <w:r>
        <w:rPr>
          <w:sz w:val="24"/>
          <w:szCs w:val="24"/>
          <w:i w:val="1"/>
          <w:iCs w:val="1"/>
        </w:rPr>
        <w:t xml:space="preserve">irregularities</w:t>
      </w:r>
      <w:r>
        <w:rPr>
          <w:sz w:val="24"/>
          <w:szCs w:val="24"/>
        </w:rPr>
        <w:t xml:space="preserve">, </w:t>
      </w:r>
      <w:r>
        <w:rPr>
          <w:sz w:val="24"/>
          <w:szCs w:val="24"/>
          <w:i w:val="1"/>
          <w:iCs w:val="1"/>
        </w:rPr>
        <w:t xml:space="preserve">fraud</w:t>
      </w:r>
      <w:r>
        <w:rPr>
          <w:sz w:val="24"/>
          <w:szCs w:val="24"/>
        </w:rPr>
        <w:t xml:space="preserve"> or serious </w:t>
      </w:r>
      <w:r>
        <w:rPr>
          <w:sz w:val="24"/>
          <w:szCs w:val="24"/>
          <w:i w:val="1"/>
          <w:iCs w:val="1"/>
        </w:rPr>
        <w:t xml:space="preserve">breach of obligations</w:t>
      </w:r>
      <w:r>
        <w:rPr>
          <w:sz w:val="24"/>
          <w:szCs w:val="24"/>
        </w:rPr>
        <w:t xml:space="preserve"> in other Union or Euratom grants awarded to it under similar conditions and such </w:t>
      </w:r>
      <w:r>
        <w:rPr>
          <w:sz w:val="24"/>
          <w:szCs w:val="24"/>
          <w:i w:val="1"/>
          <w:iCs w:val="1"/>
        </w:rPr>
        <w:t xml:space="preserve">irregularities, fraud</w:t>
      </w:r>
      <w:r>
        <w:rPr>
          <w:sz w:val="24"/>
          <w:szCs w:val="24"/>
        </w:rPr>
        <w:t xml:space="preserve"> or </w:t>
      </w:r>
      <w:r>
        <w:rPr>
          <w:sz w:val="24"/>
          <w:szCs w:val="24"/>
          <w:i w:val="1"/>
          <w:iCs w:val="1"/>
        </w:rPr>
        <w:t xml:space="preserve">breach </w:t>
      </w:r>
      <w:r>
        <w:rPr>
          <w:sz w:val="24"/>
          <w:szCs w:val="24"/>
          <w:i w:val="1"/>
          <w:iCs w:val="1"/>
        </w:rPr>
        <w:t xml:space="preserve">of obligations</w:t>
      </w:r>
      <w:r>
        <w:rPr>
          <w:sz w:val="24"/>
          <w:szCs w:val="24"/>
        </w:rPr>
        <w:t xml:space="preserve"> </w:t>
      </w:r>
      <w:r>
        <w:rPr>
          <w:sz w:val="24"/>
          <w:szCs w:val="24"/>
        </w:rPr>
        <w:t xml:space="preserve">have a material impact on this grant; </w:t>
      </w:r>
    </w:p>
    <w:p>
      <w:pPr>
        <w:jc w:val="both"/>
        <w:ind w:left="851" w:right="0" w:firstLine="0" w:hanging="567"/>
        <w:numPr>
          <w:ilvl w:val="0"/>
          <w:numId w:val="177"/>
        </w:numPr>
      </w:pPr>
      <w:r>
        <w:rPr>
          <w:sz w:val="24"/>
          <w:szCs w:val="24"/>
        </w:rPr>
        <w:t xml:space="preserve">a beneficiary or any </w:t>
      </w:r>
      <w:r>
        <w:rPr>
          <w:sz w:val="24"/>
          <w:szCs w:val="24"/>
          <w:i w:val="1"/>
          <w:iCs w:val="1"/>
        </w:rPr>
        <w:t xml:space="preserve">related person</w:t>
      </w:r>
      <w:r>
        <w:rPr>
          <w:sz w:val="24"/>
          <w:szCs w:val="24"/>
        </w:rPr>
        <w:t xml:space="preserve"> or any natural person who is essential for the award or for the implementation of the Agreement has created an entity under a different jurisdiction with the intend to circumvent fiscal, social or any other legal obligations in the jurisdiction of its registered office, central administration or principal place of business;</w:t>
      </w:r>
    </w:p>
    <w:p>
      <w:pPr>
        <w:jc w:val="both"/>
        <w:ind w:left="851" w:right="0" w:firstLine="0" w:hanging="567"/>
        <w:numPr>
          <w:ilvl w:val="0"/>
          <w:numId w:val="177"/>
        </w:numPr>
      </w:pPr>
      <w:r>
        <w:rPr>
          <w:sz w:val="24"/>
          <w:szCs w:val="24"/>
        </w:rPr>
        <w:t xml:space="preserve">a beneficiary or any </w:t>
      </w:r>
      <w:r>
        <w:rPr>
          <w:sz w:val="24"/>
          <w:szCs w:val="24"/>
          <w:i w:val="1"/>
          <w:iCs w:val="1"/>
        </w:rPr>
        <w:t xml:space="preserve">related person</w:t>
      </w:r>
      <w:r>
        <w:rPr>
          <w:sz w:val="24"/>
          <w:szCs w:val="24"/>
        </w:rPr>
        <w:t xml:space="preserve"> has been created with th</w:t>
      </w:r>
      <w:r>
        <w:rPr>
          <w:sz w:val="24"/>
          <w:szCs w:val="24"/>
        </w:rPr>
        <w:t xml:space="preserve">e intend referred to in point (h</w:t>
      </w:r>
      <w:r>
        <w:rPr>
          <w:sz w:val="24"/>
          <w:szCs w:val="24"/>
        </w:rPr>
        <w:t xml:space="preserve">) </w:t>
      </w:r>
      <w:r>
        <w:rPr>
          <w:sz w:val="24"/>
          <w:szCs w:val="24"/>
        </w:rPr>
        <w:t xml:space="preserve">or</w:t>
      </w:r>
    </w:p>
    <w:p>
      <w:pPr>
        <w:jc w:val="both"/>
        <w:ind w:left="851" w:right="0" w:firstLine="0" w:hanging="567"/>
        <w:numPr>
          <w:ilvl w:val="0"/>
          <w:numId w:val="177"/>
        </w:numPr>
      </w:pPr>
      <w:r>
        <w:rPr>
          <w:sz w:val="24"/>
          <w:szCs w:val="24"/>
        </w:rPr>
        <w:t xml:space="preserve">the Commission has sent </w:t>
      </w:r>
      <w:r>
        <w:rPr>
          <w:sz w:val="24"/>
          <w:szCs w:val="24"/>
        </w:rPr>
        <w:t xml:space="preserve">the</w:t>
      </w:r>
      <w:r>
        <w:rPr>
          <w:sz w:val="24"/>
          <w:szCs w:val="24"/>
        </w:rPr>
        <w:t xml:space="preserve"> beneficiary a </w:t>
      </w:r>
      <w:r>
        <w:rPr>
          <w:sz w:val="24"/>
          <w:szCs w:val="24"/>
          <w:i w:val="1"/>
          <w:iCs w:val="1"/>
        </w:rPr>
        <w:t xml:space="preserve">formal notification</w:t>
      </w:r>
      <w:r>
        <w:rPr>
          <w:sz w:val="24"/>
          <w:szCs w:val="24"/>
        </w:rPr>
        <w:t xml:space="preserve"> asking it to end the participation of its affiliated entity because that entity is in a situation provided for in points</w:t>
      </w:r>
      <w:r>
        <w:rPr>
          <w:sz w:val="24"/>
          <w:szCs w:val="24"/>
        </w:rPr>
        <w:t xml:space="preserve"> (</w:t>
      </w:r>
      <w:r>
        <w:rPr>
          <w:sz w:val="24"/>
          <w:szCs w:val="24"/>
        </w:rPr>
        <w:t xml:space="preserve">d</w:t>
      </w:r>
      <w:r>
        <w:rPr>
          <w:sz w:val="24"/>
          <w:szCs w:val="24"/>
        </w:rPr>
        <w:t xml:space="preserve">)</w:t>
      </w:r>
      <w:r>
        <w:rPr>
          <w:sz w:val="24"/>
          <w:szCs w:val="24"/>
        </w:rPr>
        <w:t xml:space="preserve"> to</w:t>
      </w:r>
      <w:r>
        <w:rPr>
          <w:sz w:val="24"/>
          <w:szCs w:val="24"/>
        </w:rPr>
        <w:t xml:space="preserve"> (</w:t>
      </w:r>
      <w:r>
        <w:rPr>
          <w:sz w:val="24"/>
          <w:szCs w:val="24"/>
        </w:rPr>
        <w:t xml:space="preserve">i</w:t>
      </w:r>
      <w:r>
        <w:rPr>
          <w:sz w:val="24"/>
          <w:szCs w:val="24"/>
        </w:rPr>
        <w:t xml:space="preserve">) and th</w:t>
      </w:r>
      <w:r>
        <w:rPr>
          <w:sz w:val="24"/>
          <w:szCs w:val="24"/>
        </w:rPr>
        <w:t xml:space="preserve">e</w:t>
      </w:r>
      <w:r>
        <w:rPr>
          <w:sz w:val="24"/>
          <w:szCs w:val="24"/>
        </w:rPr>
        <w:t xml:space="preserve"> beneficiary has failed to request an amendment ending the participation of the entity and reallocating its tasks.</w:t>
      </w:r>
    </w:p>
    <w:p>
      <w:pPr>
        <w:pStyle w:val="Heading4"/>
      </w:pPr>
      <w:bookmarkStart w:id="38" w:name="_Toc38"/>
      <w:r>
        <w:rPr/>
        <w:t xml:space="preserve">II.17.</w:t>
      </w:r>
      <w:r>
        <w:rPr/>
        <w:t xml:space="preserve">2</w:t>
      </w:r>
      <w:r>
        <w:rPr/>
        <w:t xml:space="preserve">.2 </w:t>
      </w:r>
      <w:r>
        <w:rPr/>
        <w:t xml:space="preserve">	</w:t>
      </w:r>
      <w:r>
        <w:rPr/>
        <w:t xml:space="preserve">Procedure for termination</w:t>
      </w:r>
      <w:bookmarkEnd w:id="38"/>
    </w:p>
    <w:p>
      <w:pPr>
        <w:jc w:val="both"/>
        <w:spacing w:before="100" w:after="0"/>
      </w:pPr>
      <w:r>
        <w:rPr>
          <w:sz w:val="24"/>
          <w:szCs w:val="24"/>
          <w:b w:val="1"/>
          <w:bCs w:val="1"/>
        </w:rPr>
        <w:t xml:space="preserve">Step 1-</w:t>
      </w:r>
      <w:r>
        <w:rPr>
          <w:sz w:val="24"/>
          <w:szCs w:val="24"/>
        </w:rPr>
        <w:t xml:space="preserve"> Before terminating the Agreement,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w:t>
      </w:r>
    </w:p>
    <w:p>
      <w:pPr>
        <w:jc w:val="both"/>
        <w:ind w:left="851" w:right="0" w:firstLine="0" w:hanging="567"/>
        <w:spacing w:after="0"/>
        <w:numPr>
          <w:ilvl w:val="1"/>
          <w:numId w:val="121"/>
        </w:numPr>
      </w:pPr>
      <w:r>
        <w:rPr>
          <w:sz w:val="24"/>
          <w:szCs w:val="24"/>
        </w:rPr>
        <w:t xml:space="preserve">informing it of:</w:t>
      </w:r>
    </w:p>
    <w:p>
      <w:pPr>
        <w:jc w:val="both"/>
        <w:ind w:left="1418" w:right="0" w:firstLine="0" w:hanging="567"/>
        <w:spacing w:after="0"/>
        <w:numPr>
          <w:ilvl w:val="0"/>
          <w:numId w:val="179"/>
        </w:numPr>
      </w:pPr>
      <w:r>
        <w:rPr>
          <w:sz w:val="24"/>
          <w:szCs w:val="24"/>
        </w:rPr>
        <w:t xml:space="preserve">its intention to terminate;</w:t>
      </w:r>
    </w:p>
    <w:p>
      <w:pPr>
        <w:jc w:val="both"/>
        <w:ind w:left="1418" w:right="0" w:firstLine="0" w:hanging="567"/>
        <w:spacing w:after="0"/>
        <w:numPr>
          <w:ilvl w:val="0"/>
          <w:numId w:val="179"/>
        </w:numPr>
      </w:pPr>
      <w:r>
        <w:rPr>
          <w:sz w:val="24"/>
          <w:szCs w:val="24"/>
        </w:rPr>
        <w:t xml:space="preserve">the reasons for termination; and</w:t>
      </w:r>
    </w:p>
    <w:p>
      <w:pPr>
        <w:jc w:val="both"/>
        <w:ind w:left="851" w:right="0" w:firstLine="0" w:hanging="567"/>
        <w:spacing w:after="0"/>
        <w:numPr>
          <w:ilvl w:val="1"/>
          <w:numId w:val="121"/>
        </w:numPr>
      </w:pPr>
      <w:r>
        <w:rPr>
          <w:sz w:val="24"/>
          <w:szCs w:val="24"/>
        </w:rPr>
        <w:t xml:space="preserve">requiring it, within 45 calendar days of receiving the </w:t>
      </w:r>
      <w:r>
        <w:rPr>
          <w:sz w:val="24"/>
          <w:szCs w:val="24"/>
          <w:i w:val="1"/>
          <w:iCs w:val="1"/>
        </w:rPr>
        <w:t xml:space="preserve">formal notification</w:t>
      </w:r>
      <w:r>
        <w:rPr>
          <w:sz w:val="24"/>
          <w:szCs w:val="24"/>
        </w:rPr>
        <w:t xml:space="preserve">:</w:t>
      </w:r>
    </w:p>
    <w:p>
      <w:pPr>
        <w:jc w:val="both"/>
        <w:ind w:left="1418" w:right="0" w:firstLine="0" w:hanging="567"/>
        <w:spacing w:after="0"/>
        <w:numPr>
          <w:ilvl w:val="0"/>
          <w:numId w:val="180"/>
        </w:numPr>
      </w:pPr>
      <w:r>
        <w:rPr>
          <w:sz w:val="24"/>
          <w:szCs w:val="24"/>
        </w:rPr>
        <w:t xml:space="preserve">to submit observations; and</w:t>
      </w:r>
    </w:p>
    <w:p>
      <w:pPr>
        <w:jc w:val="both"/>
        <w:ind w:left="1418" w:right="0" w:firstLine="0" w:hanging="567"/>
        <w:spacing w:after="0"/>
        <w:numPr>
          <w:ilvl w:val="0"/>
          <w:numId w:val="180"/>
        </w:numPr>
      </w:pPr>
      <w:r>
        <w:rPr>
          <w:sz w:val="24"/>
          <w:szCs w:val="24"/>
        </w:rPr>
        <w:t xml:space="preserve">in the case of point (</w:t>
      </w:r>
      <w:r>
        <w:rPr>
          <w:sz w:val="24"/>
          <w:szCs w:val="24"/>
        </w:rPr>
        <w:t xml:space="preserve">b</w:t>
      </w:r>
      <w:r>
        <w:rPr>
          <w:sz w:val="24"/>
          <w:szCs w:val="24"/>
        </w:rPr>
        <w:t xml:space="preserve">) of Article II.17.</w:t>
      </w:r>
      <w:r>
        <w:rPr>
          <w:sz w:val="24"/>
          <w:szCs w:val="24"/>
        </w:rPr>
        <w:t xml:space="preserve">2</w:t>
      </w:r>
      <w:r>
        <w:rPr>
          <w:sz w:val="24"/>
          <w:szCs w:val="24"/>
        </w:rPr>
        <w:t xml:space="preserve">.1, to inform the Commission of the measures to ensure compliance with the obligations under the Agreement.</w:t>
      </w:r>
    </w:p>
    <w:p>
      <w:pPr>
        <w:jc w:val="both"/>
        <w:spacing w:before="100" w:after="100"/>
      </w:pPr>
      <w:r>
        <w:rPr>
          <w:sz w:val="24"/>
          <w:szCs w:val="24"/>
          <w:b w:val="1"/>
          <w:bCs w:val="1"/>
        </w:rPr>
        <w:t xml:space="preserve">Step 2 —</w:t>
      </w:r>
      <w:r>
        <w:rPr>
          <w:sz w:val="24"/>
          <w:szCs w:val="24"/>
        </w:rPr>
        <w:t xml:space="preserve"> If the Commission does not receive observations or decides to pursue the procedure despite the observations it has received, it will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 of the termination and the date on which it takes effect.</w:t>
      </w:r>
    </w:p>
    <w:p>
      <w:pPr>
        <w:jc w:val="both"/>
        <w:spacing w:before="100" w:after="100"/>
      </w:pPr>
      <w:r>
        <w:rPr>
          <w:sz w:val="24"/>
          <w:szCs w:val="24"/>
        </w:rPr>
        <w:t xml:space="preserve">Otherwise,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 that the termination procedure is not continued.</w:t>
      </w:r>
    </w:p>
    <w:p>
      <w:pPr>
        <w:jc w:val="both"/>
        <w:spacing w:before="100" w:after="0"/>
      </w:pPr>
      <w:r>
        <w:rPr>
          <w:sz w:val="24"/>
          <w:szCs w:val="24"/>
        </w:rPr>
        <w:t xml:space="preserve">The termination takes effect:</w:t>
      </w:r>
    </w:p>
    <w:p>
      <w:pPr>
        <w:jc w:val="both"/>
        <w:ind w:left="851" w:right="0" w:firstLine="0" w:hanging="567"/>
        <w:spacing w:after="100"/>
        <w:numPr>
          <w:ilvl w:val="0"/>
          <w:numId w:val="181"/>
        </w:numPr>
      </w:pPr>
      <w:r>
        <w:rPr>
          <w:sz w:val="24"/>
          <w:szCs w:val="24"/>
        </w:rPr>
        <w:t xml:space="preserve">for terminations under points (a), (b) and (</w:t>
      </w:r>
      <w:r>
        <w:rPr>
          <w:sz w:val="24"/>
          <w:szCs w:val="24"/>
        </w:rPr>
        <w:t xml:space="preserve">d</w:t>
      </w:r>
      <w:r>
        <w:rPr>
          <w:sz w:val="24"/>
          <w:szCs w:val="24"/>
        </w:rPr>
        <w:t xml:space="preserve">) of Article II.17.</w:t>
      </w:r>
      <w:r>
        <w:rPr>
          <w:sz w:val="24"/>
          <w:szCs w:val="24"/>
        </w:rPr>
        <w:t xml:space="preserve">2</w:t>
      </w:r>
      <w:r>
        <w:rPr>
          <w:sz w:val="24"/>
          <w:szCs w:val="24"/>
        </w:rPr>
        <w:t xml:space="preserve">.1: on the day specified in the </w:t>
      </w:r>
      <w:r>
        <w:rPr>
          <w:sz w:val="24"/>
          <w:szCs w:val="24"/>
          <w:i w:val="1"/>
          <w:iCs w:val="1"/>
        </w:rPr>
        <w:t xml:space="preserve">formal notification</w:t>
      </w:r>
      <w:r>
        <w:rPr>
          <w:sz w:val="24"/>
          <w:szCs w:val="24"/>
        </w:rPr>
        <w:t xml:space="preserve"> of termination referred to in the second subparagraph (i.e. in Step 2 above);</w:t>
      </w:r>
    </w:p>
    <w:p>
      <w:pPr>
        <w:jc w:val="both"/>
        <w:ind w:left="851" w:right="0" w:firstLine="0" w:hanging="567"/>
        <w:spacing w:before="100" w:after="100"/>
        <w:numPr>
          <w:ilvl w:val="0"/>
          <w:numId w:val="181"/>
        </w:numPr>
      </w:pPr>
      <w:r>
        <w:rPr>
          <w:sz w:val="24"/>
          <w:szCs w:val="24"/>
        </w:rPr>
        <w:t xml:space="preserve">for terminations under points (</w:t>
      </w:r>
      <w:r>
        <w:rPr>
          <w:sz w:val="24"/>
          <w:szCs w:val="24"/>
        </w:rPr>
        <w:t xml:space="preserve">c</w:t>
      </w:r>
      <w:r>
        <w:rPr>
          <w:sz w:val="24"/>
          <w:szCs w:val="24"/>
        </w:rPr>
        <w:t xml:space="preserve">), (</w:t>
      </w:r>
      <w:r>
        <w:rPr>
          <w:sz w:val="24"/>
          <w:szCs w:val="24"/>
        </w:rPr>
        <w:t xml:space="preserve">e</w:t>
      </w:r>
      <w:r>
        <w:rPr>
          <w:sz w:val="24"/>
          <w:szCs w:val="24"/>
        </w:rPr>
        <w:t xml:space="preserve">)</w:t>
      </w:r>
      <w:r>
        <w:rPr>
          <w:sz w:val="24"/>
          <w:szCs w:val="24"/>
        </w:rPr>
        <w:t xml:space="preserve"> to </w:t>
      </w:r>
      <w:r>
        <w:rPr>
          <w:sz w:val="24"/>
          <w:szCs w:val="24"/>
        </w:rPr>
        <w:t xml:space="preserve">(</w:t>
      </w:r>
      <w:r>
        <w:rPr>
          <w:sz w:val="24"/>
          <w:szCs w:val="24"/>
        </w:rPr>
        <w:t xml:space="preserve">j</w:t>
      </w:r>
      <w:r>
        <w:rPr>
          <w:sz w:val="24"/>
          <w:szCs w:val="24"/>
        </w:rPr>
        <w:t xml:space="preserve">) of Article II.17.</w:t>
      </w:r>
      <w:r>
        <w:rPr>
          <w:sz w:val="24"/>
          <w:szCs w:val="24"/>
        </w:rPr>
        <w:t xml:space="preserve">2</w:t>
      </w:r>
      <w:r>
        <w:rPr>
          <w:sz w:val="24"/>
          <w:szCs w:val="24"/>
        </w:rPr>
        <w:t xml:space="preserve">.1: on the day after the </w:t>
      </w:r>
      <w:r>
        <w:rPr>
          <w:sz w:val="24"/>
          <w:szCs w:val="24"/>
        </w:rPr>
        <w:t xml:space="preserve">beneficiary</w:t>
      </w:r>
      <w:r>
        <w:rPr>
          <w:sz w:val="24"/>
          <w:szCs w:val="24"/>
        </w:rPr>
        <w:t xml:space="preserve"> receives the </w:t>
      </w:r>
      <w:r>
        <w:rPr>
          <w:sz w:val="24"/>
          <w:szCs w:val="24"/>
          <w:i w:val="1"/>
          <w:iCs w:val="1"/>
        </w:rPr>
        <w:t xml:space="preserve">formal notification</w:t>
      </w:r>
      <w:r>
        <w:rPr>
          <w:sz w:val="24"/>
          <w:szCs w:val="24"/>
        </w:rPr>
        <w:t xml:space="preserve"> of termination referred to in the second subparagraph (i.e. in Step 2 above).</w:t>
      </w:r>
    </w:p>
    <w:p>
      <w:pPr>
        <w:pStyle w:val="Heading3"/>
      </w:pPr>
      <w:bookmarkStart w:id="39" w:name="_Toc39"/>
      <w:r>
        <w:rPr/>
        <w:t xml:space="preserve">II.17.</w:t>
      </w:r>
      <w:r>
        <w:rPr/>
        <w:t xml:space="preserve">3</w:t>
      </w:r>
      <w:r>
        <w:rPr/>
        <w:t xml:space="preserve">	</w:t>
      </w:r>
      <w:r>
        <w:rPr/>
        <w:t xml:space="preserve">Effects of termination</w:t>
      </w:r>
      <w:bookmarkEnd w:id="39"/>
    </w:p>
    <w:p>
      <w:pPr>
        <w:jc w:val="both"/>
        <w:spacing w:before="100" w:after="100"/>
      </w:pPr>
      <w:r>
        <w:rPr/>
        <w:t xml:space="preserve"> </w:t>
      </w:r>
      <w:r>
        <w:rPr>
          <w:sz w:val="24"/>
          <w:szCs w:val="24"/>
        </w:rPr>
        <w:t xml:space="preserve">Within 60 calendar days from the day on which the termination takes effect, the </w:t>
      </w:r>
      <w:r>
        <w:rPr>
          <w:sz w:val="24"/>
          <w:szCs w:val="24"/>
        </w:rPr>
        <w:t xml:space="preserve">beneficiary</w:t>
      </w:r>
      <w:r>
        <w:rPr>
          <w:sz w:val="24"/>
          <w:szCs w:val="24"/>
        </w:rPr>
        <w:t xml:space="preserve"> must submit a request for payment of the balance as provided for in Article I.4.4.</w:t>
      </w:r>
    </w:p>
    <w:p>
      <w:pPr>
        <w:jc w:val="both"/>
        <w:spacing w:before="100" w:after="100"/>
      </w:pPr>
      <w:r>
        <w:rPr>
          <w:sz w:val="24"/>
          <w:szCs w:val="24"/>
        </w:rPr>
        <w:t xml:space="preserve">If the Commission does not receive the request for payment of the balance by the above deadline, only costs </w:t>
      </w:r>
      <w:r>
        <w:rPr>
          <w:sz w:val="24"/>
          <w:szCs w:val="24"/>
        </w:rPr>
        <w:t xml:space="preserve">or contributions </w:t>
      </w:r>
      <w:r>
        <w:rPr>
          <w:sz w:val="24"/>
          <w:szCs w:val="24"/>
        </w:rPr>
        <w:t xml:space="preserve">which are included in an approved technical report and, where relevant, in an approved financial statement, are reimbursed or covered by the grant.</w:t>
      </w:r>
    </w:p>
    <w:p>
      <w:pPr>
        <w:jc w:val="both"/>
        <w:spacing w:before="100" w:after="100"/>
      </w:pPr>
      <w:r>
        <w:rPr>
          <w:sz w:val="24"/>
          <w:szCs w:val="24"/>
        </w:rPr>
        <w:t xml:space="preserve">If the Agreement is terminated by the Commission because the </w:t>
      </w:r>
      <w:r>
        <w:rPr>
          <w:sz w:val="24"/>
          <w:szCs w:val="24"/>
        </w:rPr>
        <w:t xml:space="preserve">beneficiary</w:t>
      </w:r>
      <w:r>
        <w:rPr>
          <w:sz w:val="24"/>
          <w:szCs w:val="24"/>
        </w:rPr>
        <w:t xml:space="preserve"> has breached its obligation to submit the request for payment, the </w:t>
      </w:r>
      <w:r>
        <w:rPr>
          <w:sz w:val="24"/>
          <w:szCs w:val="24"/>
        </w:rPr>
        <w:t xml:space="preserve">beneficiary</w:t>
      </w:r>
      <w:r>
        <w:rPr>
          <w:sz w:val="24"/>
          <w:szCs w:val="24"/>
        </w:rPr>
        <w:t xml:space="preserve"> may not submit any request for payment after termination. In that case the second subparagraph applies.</w:t>
      </w:r>
    </w:p>
    <w:p>
      <w:pPr>
        <w:jc w:val="both"/>
        <w:spacing w:before="100" w:after="100"/>
      </w:pPr>
      <w:r>
        <w:rPr>
          <w:sz w:val="24"/>
          <w:szCs w:val="24"/>
        </w:rPr>
        <w:t xml:space="preserve">The Commission calculates the final grant amount as referred to in Article II.25 and the balance as referred to in Article I</w:t>
      </w:r>
      <w:r>
        <w:rPr>
          <w:sz w:val="24"/>
          <w:szCs w:val="24"/>
        </w:rPr>
        <w:t xml:space="preserve">.4.5</w:t>
      </w:r>
      <w:r>
        <w:rPr>
          <w:sz w:val="24"/>
          <w:szCs w:val="24"/>
        </w:rPr>
        <w:t xml:space="preserve"> on the basis of the reports submitted. Only </w:t>
      </w:r>
      <w:r>
        <w:rPr>
          <w:sz w:val="24"/>
          <w:szCs w:val="24"/>
        </w:rPr>
        <w:t xml:space="preserve">activities undertaken before the date when the termination takes effect or the end date of the </w:t>
      </w:r>
      <w:r>
        <w:rPr>
          <w:sz w:val="24"/>
          <w:szCs w:val="24"/>
          <w:i w:val="1"/>
          <w:iCs w:val="1"/>
        </w:rPr>
        <w:t xml:space="preserve">implementation period</w:t>
      </w:r>
      <w:r>
        <w:rPr>
          <w:sz w:val="24"/>
          <w:szCs w:val="24"/>
        </w:rPr>
        <w:t xml:space="preserve"> as specified in Article I.2.2, whichever is the earliest, must be taken into account. Where the grant takes the form of reimbursement of costs actually incurred as provided for in Article I.3.2(a)(i), only</w:t>
      </w:r>
      <w:r>
        <w:rPr>
          <w:sz w:val="24"/>
          <w:szCs w:val="24"/>
        </w:rPr>
        <w:t xml:space="preserve"> </w:t>
      </w:r>
      <w:r>
        <w:rPr>
          <w:sz w:val="24"/>
          <w:szCs w:val="24"/>
        </w:rPr>
        <w:t xml:space="preserve">costs incurred before termination takes effect are reimbursed or covered by the grant. Costs relating to contracts due for execution only after termination are not taken into account </w:t>
      </w:r>
      <w:r>
        <w:rPr>
          <w:sz w:val="24"/>
          <w:szCs w:val="24"/>
        </w:rPr>
        <w:t xml:space="preserve">and </w:t>
      </w:r>
      <w:r>
        <w:rPr>
          <w:sz w:val="24"/>
          <w:szCs w:val="24"/>
        </w:rPr>
        <w:t xml:space="preserve">are not reimbursed or covered by the grant.</w:t>
      </w:r>
    </w:p>
    <w:p>
      <w:pPr>
        <w:jc w:val="both"/>
        <w:spacing w:before="100" w:after="0"/>
      </w:pPr>
      <w:r>
        <w:rPr>
          <w:sz w:val="24"/>
          <w:szCs w:val="24"/>
        </w:rPr>
        <w:t xml:space="preserve">The Commission may reduce the grant in accordance with Article II.25.4 in case of: </w:t>
      </w:r>
    </w:p>
    <w:p>
      <w:pPr>
        <w:jc w:val="both"/>
        <w:ind w:left="851" w:right="0" w:firstLine="0" w:hanging="567"/>
        <w:spacing w:after="100"/>
        <w:numPr>
          <w:ilvl w:val="0"/>
          <w:numId w:val="183"/>
        </w:numPr>
      </w:pPr>
      <w:r>
        <w:rPr>
          <w:sz w:val="24"/>
          <w:szCs w:val="24"/>
        </w:rPr>
        <w:t xml:space="preserve">improper termination of the Agreement by the </w:t>
      </w:r>
      <w:r>
        <w:rPr>
          <w:sz w:val="24"/>
          <w:szCs w:val="24"/>
        </w:rPr>
        <w:t xml:space="preserve">beneficiary</w:t>
      </w:r>
      <w:r>
        <w:rPr>
          <w:sz w:val="24"/>
          <w:szCs w:val="24"/>
        </w:rPr>
        <w:t xml:space="preserve"> within the meaning of Article II.17.1; or</w:t>
      </w:r>
    </w:p>
    <w:p>
      <w:pPr>
        <w:jc w:val="both"/>
        <w:ind w:left="851" w:right="0" w:firstLine="0" w:hanging="567"/>
        <w:spacing w:before="100" w:after="100"/>
        <w:numPr>
          <w:ilvl w:val="0"/>
          <w:numId w:val="183"/>
        </w:numPr>
      </w:pPr>
      <w:r>
        <w:rPr>
          <w:sz w:val="24"/>
          <w:szCs w:val="24"/>
        </w:rPr>
        <w:t xml:space="preserve">termination of the Agreement by the Commission on any of the grounds set out in points (</w:t>
      </w:r>
      <w:r>
        <w:rPr>
          <w:sz w:val="24"/>
          <w:szCs w:val="24"/>
        </w:rPr>
        <w:t xml:space="preserve">b</w:t>
      </w:r>
      <w:r>
        <w:rPr>
          <w:sz w:val="24"/>
          <w:szCs w:val="24"/>
        </w:rPr>
        <w:t xml:space="preserve">)</w:t>
      </w:r>
      <w:r>
        <w:rPr>
          <w:sz w:val="24"/>
          <w:szCs w:val="24"/>
        </w:rPr>
        <w:t xml:space="preserve"> </w:t>
      </w:r>
      <w:r>
        <w:rPr>
          <w:sz w:val="24"/>
          <w:szCs w:val="24"/>
        </w:rPr>
        <w:t xml:space="preserve">to</w:t>
      </w:r>
      <w:r>
        <w:rPr>
          <w:sz w:val="24"/>
          <w:szCs w:val="24"/>
        </w:rPr>
        <w:t xml:space="preserve"> (</w:t>
      </w:r>
      <w:r>
        <w:rPr>
          <w:sz w:val="24"/>
          <w:szCs w:val="24"/>
        </w:rPr>
        <w:t xml:space="preserve">j</w:t>
      </w:r>
      <w:r>
        <w:rPr>
          <w:sz w:val="24"/>
          <w:szCs w:val="24"/>
        </w:rPr>
        <w:t xml:space="preserve">) of Article II.17.</w:t>
      </w:r>
      <w:r>
        <w:rPr>
          <w:sz w:val="24"/>
          <w:szCs w:val="24"/>
        </w:rPr>
        <w:t xml:space="preserve">2</w:t>
      </w:r>
      <w:r>
        <w:rPr>
          <w:sz w:val="24"/>
          <w:szCs w:val="24"/>
        </w:rPr>
        <w:t xml:space="preserve">.1.</w:t>
      </w:r>
    </w:p>
    <w:p>
      <w:pPr>
        <w:jc w:val="both"/>
        <w:spacing w:before="100" w:after="100"/>
      </w:pPr>
      <w:r>
        <w:rPr>
          <w:sz w:val="24"/>
          <w:szCs w:val="24"/>
        </w:rPr>
        <w:t xml:space="preserve">Neither party may claim damages on the grounds that the other party terminated the Agreement.</w:t>
      </w:r>
    </w:p>
    <w:p>
      <w:pPr>
        <w:jc w:val="both"/>
        <w:spacing w:before="100" w:after="100"/>
      </w:pPr>
      <w:r>
        <w:rPr>
          <w:sz w:val="24"/>
          <w:szCs w:val="24"/>
        </w:rPr>
        <w:t xml:space="preserve">After termination, the </w:t>
      </w:r>
      <w:r>
        <w:rPr>
          <w:sz w:val="24"/>
          <w:szCs w:val="24"/>
        </w:rPr>
        <w:t xml:space="preserve">beneficiary</w:t>
      </w:r>
      <w:r>
        <w:rPr>
          <w:sz w:val="24"/>
          <w:szCs w:val="24"/>
        </w:rPr>
        <w:t xml:space="preserve">’</w:t>
      </w:r>
      <w:r>
        <w:rPr>
          <w:sz w:val="24"/>
          <w:szCs w:val="24"/>
        </w:rPr>
        <w:t xml:space="preserve">s</w:t>
      </w:r>
      <w:r>
        <w:rPr>
          <w:sz w:val="24"/>
          <w:szCs w:val="24"/>
        </w:rPr>
        <w:t xml:space="preserve"> obligations continue to apply, in particular those under Articles I.4, II.6, II.8, II.9, II.14, II.27 and any additional provisions on the use of the results, as set out in the Special Conditions.</w:t>
      </w:r>
    </w:p>
    <w:p>
      <w:pPr>
        <w:pStyle w:val="Heading2"/>
      </w:pPr>
      <w:bookmarkStart w:id="40" w:name="_Toc40"/>
      <w:r>
        <w:t>ARTICLE II.18 – APPLICABLE LAW, SETTLEMENT OF DISPUTES AND ENFORCEABLE DECISIONS</w:t>
      </w:r>
      <w:bookmarkEnd w:id="40"/>
    </w:p>
    <w:p>
      <w:pPr>
        <w:jc w:val="both"/>
        <w:ind w:left="851" w:right="0" w:firstLine="0" w:hanging="851"/>
        <w:spacing w:before="100" w:after="100"/>
      </w:pPr>
      <w:r>
        <w:rPr>
          <w:sz w:val="24"/>
          <w:szCs w:val="24"/>
          <w:b w:val="1"/>
          <w:bCs w:val="1"/>
        </w:rPr>
        <w:t xml:space="preserve">II.18.1</w:t>
      </w:r>
      <w:r>
        <w:rPr/>
        <w:t xml:space="preserve">	</w:t>
      </w:r>
      <w:r>
        <w:rPr>
          <w:sz w:val="24"/>
          <w:szCs w:val="24"/>
        </w:rPr>
        <w:t xml:space="preserve">The Agreement is governed by the applicable Union law, complemented, where necessary, by the law of Belgium.</w:t>
      </w:r>
    </w:p>
    <w:p>
      <w:pPr>
        <w:jc w:val="both"/>
        <w:ind w:left="851" w:right="0" w:firstLine="0" w:hanging="851"/>
        <w:spacing w:before="100" w:after="100"/>
      </w:pPr>
      <w:r>
        <w:rPr>
          <w:sz w:val="24"/>
          <w:szCs w:val="24"/>
          <w:b w:val="1"/>
          <w:bCs w:val="1"/>
        </w:rPr>
        <w:t xml:space="preserve">II.18.2</w:t>
      </w:r>
      <w:r>
        <w:rPr/>
        <w:t xml:space="preserve">	</w:t>
      </w:r>
      <w:r>
        <w:rPr>
          <w:sz w:val="24"/>
          <w:szCs w:val="24"/>
        </w:rPr>
        <w:t xml:space="preserve">In accordance with Article 272 TFEU, the General Court or, on appeal, the Court of Justice of the European Union, has sole jurisdiction to hear any dispute between the Union and any beneficiary concerning the interpretation, application or validity of the Agreement, if such dispute cannot be settled amicably.</w:t>
      </w:r>
    </w:p>
    <w:p>
      <w:pPr>
        <w:jc w:val="both"/>
        <w:ind w:left="851" w:right="0" w:firstLine="0" w:hanging="851"/>
        <w:spacing w:before="100" w:after="100"/>
      </w:pPr>
      <w:r>
        <w:rPr>
          <w:sz w:val="24"/>
          <w:szCs w:val="24"/>
          <w:b w:val="1"/>
          <w:bCs w:val="1"/>
        </w:rPr>
        <w:t xml:space="preserve">II.18.3</w:t>
      </w:r>
      <w:r>
        <w:rPr/>
        <w:t xml:space="preserve">	</w:t>
      </w:r>
      <w:r>
        <w:rPr>
          <w:sz w:val="24"/>
          <w:szCs w:val="24"/>
        </w:rPr>
        <w:t xml:space="preserve">In accordance with</w:t>
      </w:r>
      <w:r>
        <w:rPr>
          <w:sz w:val="24"/>
          <w:szCs w:val="24"/>
          <w:b w:val="1"/>
          <w:bCs w:val="1"/>
        </w:rPr>
        <w:t xml:space="preserve"> </w:t>
      </w:r>
      <w:r>
        <w:rPr>
          <w:sz w:val="24"/>
          <w:szCs w:val="24"/>
        </w:rPr>
        <w:t xml:space="preserve">Article 299 TFEU, for the purposes of recovery within the meaning of Article II.26, the Commission may adopt an enforceable decision to impose pecuniary obligations on persons other than States.</w:t>
      </w:r>
    </w:p>
    <w:p>
      <w:pPr>
        <w:jc w:val="both"/>
        <w:ind w:left="851" w:right="0" w:firstLine="0" w:hanging="0"/>
        <w:spacing w:before="100" w:after="100"/>
      </w:pPr>
      <w:r>
        <w:rPr>
          <w:sz w:val="24"/>
          <w:szCs w:val="24"/>
        </w:rPr>
        <w:t xml:space="preserve">An </w:t>
      </w:r>
      <w:r>
        <w:rPr>
          <w:sz w:val="24"/>
          <w:szCs w:val="24"/>
          <w:i w:val="1"/>
          <w:iCs w:val="1"/>
        </w:rPr>
        <w:t xml:space="preserve">action</w:t>
      </w:r>
      <w:r>
        <w:rPr>
          <w:sz w:val="24"/>
          <w:szCs w:val="24"/>
        </w:rPr>
        <w:t xml:space="preserve"> may be brought against such decision before the General Court of the European Union in accordance with Article 263 TFEU.</w:t>
      </w:r>
    </w:p>
    <w:p>
      <w:pPr>
        <w:rPr/>
      </w:pPr>
    </w:p>
    <w:p>
      <w:pPr>
        <w:rPr/>
      </w:pPr>
    </w:p>
    <w:p>
      <w:pPr>
        <w:sectPr>
          <w:headerReference w:type="even" r:id="rId7"/>
          <w:headerReference w:type="default" r:id="rId8"/>
          <w:headerReference w:type="first" r:id="rId9"/>
          <w:footerReference w:type="even" r:id="rId10"/>
          <w:footerReference w:type="default" r:id="rId11"/>
          <w:footerReference w:type="first" r:id="rId12"/>
          <w:titlePg/>
          <w:pgSz w:orient="portrait" w:w="11906" w:h="16838"/>
          <w:pgMar w:top="1304" w:right="1418" w:bottom="1134" w:left="1418" w:header="567" w:footer="225" w:gutter="0"/>
          <w:cols w:num="1" w:space="708"/>
        </w:sectPr>
      </w:pPr>
    </w:p>
    <w:p>
      <w:pPr>
        <w:pStyle w:val="Heading1"/>
      </w:pPr>
      <w:bookmarkStart w:id="41" w:name="_Toc41"/>
      <w:r>
        <w:t>PART B — FINANCIAL PROVISIONS</w:t>
      </w:r>
      <w:bookmarkEnd w:id="41"/>
    </w:p>
    <w:p>
      <w:pPr>
        <w:pStyle w:val="Heading2"/>
      </w:pPr>
      <w:bookmarkStart w:id="42" w:name="_Toc42"/>
      <w:r>
        <w:t>ARTICLE II.19 – ELIGIBLE COSTS</w:t>
      </w:r>
      <w:bookmarkEnd w:id="42"/>
    </w:p>
    <w:p>
      <w:pPr>
        <w:pStyle w:val="Heading3"/>
      </w:pPr>
      <w:bookmarkStart w:id="43" w:name="_Toc43"/>
      <w:r>
        <w:rPr/>
        <w:t xml:space="preserve">II.19.1</w:t>
      </w:r>
      <w:r>
        <w:rPr/>
        <w:t xml:space="preserve">	</w:t>
      </w:r>
      <w:r>
        <w:rPr/>
        <w:t xml:space="preserve">Conditions for the eligibility of costs</w:t>
      </w:r>
      <w:bookmarkEnd w:id="43"/>
    </w:p>
    <w:p>
      <w:pPr>
        <w:jc w:val="both"/>
        <w:spacing w:before="100" w:after="0"/>
      </w:pPr>
      <w:r>
        <w:rPr>
          <w:sz w:val="24"/>
          <w:szCs w:val="24"/>
          <w:i w:val="1"/>
          <w:iCs w:val="1"/>
        </w:rPr>
        <w:t xml:space="preserve">Eligible costs</w:t>
      </w:r>
      <w:r>
        <w:rPr>
          <w:sz w:val="24"/>
          <w:szCs w:val="24"/>
        </w:rPr>
        <w:t xml:space="preserve"> of the </w:t>
      </w:r>
      <w:r>
        <w:rPr>
          <w:sz w:val="24"/>
          <w:szCs w:val="24"/>
          <w:i w:val="1"/>
          <w:iCs w:val="1"/>
        </w:rPr>
        <w:t xml:space="preserve">action</w:t>
      </w:r>
      <w:r>
        <w:rPr>
          <w:sz w:val="24"/>
          <w:szCs w:val="24"/>
        </w:rPr>
        <w:t xml:space="preserve"> are costs actually incurred by the beneficiary and which meet the following criteria:</w:t>
      </w:r>
    </w:p>
    <w:p>
      <w:pPr>
        <w:jc w:val="both"/>
        <w:ind w:left="851" w:right="0" w:firstLine="0" w:hanging="567"/>
        <w:spacing w:after="100"/>
        <w:numPr>
          <w:ilvl w:val="0"/>
          <w:numId w:val="187"/>
        </w:numPr>
      </w:pPr>
      <w:r>
        <w:rPr>
          <w:sz w:val="24"/>
          <w:szCs w:val="24"/>
        </w:rPr>
        <w:t xml:space="preserve">they are incurred within the </w:t>
      </w:r>
      <w:r>
        <w:rPr>
          <w:sz w:val="24"/>
          <w:szCs w:val="24"/>
          <w:i w:val="1"/>
          <w:iCs w:val="1"/>
        </w:rPr>
        <w:t xml:space="preserve">implementation period</w:t>
      </w:r>
      <w:r>
        <w:rPr>
          <w:sz w:val="24"/>
          <w:szCs w:val="24"/>
        </w:rPr>
        <w:t xml:space="preserve">, with the exception of costs relating to the</w:t>
      </w:r>
      <w:r>
        <w:rPr>
          <w:color w:val="4F81BD"/>
          <w:sz w:val="24"/>
          <w:szCs w:val="24"/>
          <w:b w:val="1"/>
          <w:bCs w:val="1"/>
          <w:i w:val="1"/>
          <w:iCs w:val="1"/>
        </w:rPr>
        <w:t xml:space="preserve"> </w:t>
      </w:r>
      <w:r>
        <w:rPr>
          <w:sz w:val="24"/>
          <w:szCs w:val="24"/>
        </w:rPr>
        <w:t xml:space="preserve">request for payment of the balance and the corresponding supporting documents referred to in Article I.4.4;</w:t>
      </w:r>
    </w:p>
    <w:p>
      <w:pPr>
        <w:jc w:val="both"/>
        <w:ind w:left="851" w:right="0" w:firstLine="0" w:hanging="567"/>
        <w:spacing w:before="100" w:after="100"/>
        <w:numPr>
          <w:ilvl w:val="0"/>
          <w:numId w:val="187"/>
        </w:numPr>
      </w:pPr>
      <w:r>
        <w:rPr>
          <w:sz w:val="24"/>
          <w:szCs w:val="24"/>
        </w:rPr>
        <w:t xml:space="preserve">they are indicated in the estimated budget. The estimated budget is set out in Annex II;</w:t>
      </w:r>
    </w:p>
    <w:p>
      <w:pPr>
        <w:jc w:val="both"/>
        <w:ind w:left="851" w:right="0" w:firstLine="0" w:hanging="567"/>
        <w:spacing w:before="100" w:after="100"/>
        <w:numPr>
          <w:ilvl w:val="0"/>
          <w:numId w:val="187"/>
        </w:numPr>
      </w:pPr>
      <w:r>
        <w:rPr>
          <w:sz w:val="24"/>
          <w:szCs w:val="24"/>
        </w:rPr>
        <w:t xml:space="preserve">they are incurred in connection with the </w:t>
      </w:r>
      <w:r>
        <w:rPr>
          <w:sz w:val="24"/>
          <w:szCs w:val="24"/>
          <w:i w:val="1"/>
          <w:iCs w:val="1"/>
        </w:rPr>
        <w:t xml:space="preserve">action</w:t>
      </w:r>
      <w:r>
        <w:rPr>
          <w:sz w:val="24"/>
          <w:szCs w:val="24"/>
        </w:rPr>
        <w:t xml:space="preserve"> as described in Annex </w:t>
      </w:r>
      <w:r>
        <w:rPr>
          <w:sz w:val="24"/>
          <w:szCs w:val="24"/>
        </w:rPr>
        <w:t xml:space="preserve">I</w:t>
      </w:r>
      <w:r>
        <w:rPr>
          <w:sz w:val="24"/>
          <w:szCs w:val="24"/>
        </w:rPr>
        <w:t xml:space="preserve">I and are necessary for its implementation;</w:t>
      </w:r>
    </w:p>
    <w:p>
      <w:pPr>
        <w:jc w:val="both"/>
        <w:ind w:left="851" w:right="0" w:firstLine="0" w:hanging="567"/>
        <w:spacing w:before="100" w:after="100"/>
        <w:numPr>
          <w:ilvl w:val="0"/>
          <w:numId w:val="187"/>
        </w:numPr>
      </w:pPr>
      <w:r>
        <w:rPr>
          <w:sz w:val="24"/>
          <w:szCs w:val="24"/>
        </w:rPr>
        <w:t xml:space="preserve">they are identifiable and verifiable, in particular they are recorded in the beneficiary’s accounting records and determined according to the applicable accounting standards of the country where the beneficiary is established and according to the beneficiary’s</w:t>
      </w:r>
      <w:r>
        <w:rPr>
          <w:sz w:val="24"/>
          <w:szCs w:val="24"/>
        </w:rPr>
        <w:t xml:space="preserve"> </w:t>
      </w:r>
      <w:r>
        <w:rPr>
          <w:sz w:val="24"/>
          <w:szCs w:val="24"/>
        </w:rPr>
        <w:t xml:space="preserve">usual cost accounting practices;</w:t>
      </w:r>
    </w:p>
    <w:p>
      <w:pPr>
        <w:jc w:val="both"/>
        <w:ind w:left="851" w:right="0" w:firstLine="0" w:hanging="567"/>
        <w:spacing w:before="100" w:after="100"/>
        <w:numPr>
          <w:ilvl w:val="0"/>
          <w:numId w:val="187"/>
        </w:numPr>
      </w:pPr>
      <w:r>
        <w:rPr>
          <w:sz w:val="24"/>
          <w:szCs w:val="24"/>
        </w:rPr>
        <w:t xml:space="preserve">they comply with the requirements of applicable tax and social legislation; and</w:t>
      </w:r>
    </w:p>
    <w:p>
      <w:pPr>
        <w:jc w:val="both"/>
        <w:ind w:left="851" w:right="0" w:firstLine="0" w:hanging="567"/>
        <w:spacing w:before="100" w:after="100"/>
        <w:numPr>
          <w:ilvl w:val="0"/>
          <w:numId w:val="187"/>
        </w:numPr>
      </w:pPr>
      <w:r>
        <w:rPr>
          <w:sz w:val="24"/>
          <w:szCs w:val="24"/>
        </w:rPr>
        <w:t xml:space="preserve">they are reasonable, justified and comply with the principle of sound financial management, in particular regarding economy and efficiency.</w:t>
      </w:r>
    </w:p>
    <w:p>
      <w:pPr>
        <w:pStyle w:val="Heading3"/>
      </w:pPr>
      <w:bookmarkStart w:id="44" w:name="_Toc44"/>
      <w:r>
        <w:rPr/>
        <w:t xml:space="preserve">II.19.2</w:t>
      </w:r>
      <w:r>
        <w:rPr/>
        <w:t xml:space="preserve">	</w:t>
      </w:r>
      <w:r>
        <w:rPr/>
        <w:t xml:space="preserve">Eligible direct costs</w:t>
      </w:r>
      <w:bookmarkEnd w:id="44"/>
    </w:p>
    <w:p>
      <w:pPr>
        <w:jc w:val="both"/>
        <w:spacing w:before="100" w:after="100"/>
      </w:pPr>
      <w:r>
        <w:rPr>
          <w:sz w:val="24"/>
          <w:szCs w:val="24"/>
        </w:rPr>
        <w:t xml:space="preserve">To be eligible, the </w:t>
      </w:r>
      <w:r>
        <w:rPr>
          <w:sz w:val="24"/>
          <w:szCs w:val="24"/>
          <w:i w:val="1"/>
          <w:iCs w:val="1"/>
        </w:rPr>
        <w:t xml:space="preserve">direct cost</w:t>
      </w:r>
      <w:r>
        <w:rPr>
          <w:sz w:val="24"/>
          <w:szCs w:val="24"/>
          <w:i w:val="1"/>
          <w:iCs w:val="1"/>
        </w:rPr>
        <w:t xml:space="preserve">s</w:t>
      </w:r>
      <w:r>
        <w:rPr>
          <w:sz w:val="24"/>
          <w:szCs w:val="24"/>
        </w:rPr>
        <w:t xml:space="preserve"> of the </w:t>
      </w:r>
      <w:r>
        <w:rPr>
          <w:sz w:val="24"/>
          <w:szCs w:val="24"/>
          <w:i w:val="1"/>
          <w:iCs w:val="1"/>
        </w:rPr>
        <w:t xml:space="preserve">action</w:t>
      </w:r>
      <w:r>
        <w:rPr>
          <w:sz w:val="24"/>
          <w:szCs w:val="24"/>
        </w:rPr>
        <w:t xml:space="preserve"> must comply with the eligibility conditions set out in Article II.19.1.</w:t>
      </w:r>
    </w:p>
    <w:p>
      <w:pPr>
        <w:jc w:val="both"/>
        <w:spacing w:before="100" w:after="100"/>
      </w:pPr>
      <w:r>
        <w:rPr>
          <w:sz w:val="24"/>
          <w:szCs w:val="24"/>
        </w:rPr>
        <w:t xml:space="preserve">In particular, the following categories of costs are eligible </w:t>
      </w:r>
      <w:r>
        <w:rPr>
          <w:sz w:val="24"/>
          <w:szCs w:val="24"/>
          <w:i w:val="1"/>
          <w:iCs w:val="1"/>
        </w:rPr>
        <w:t xml:space="preserve">direct costs</w:t>
      </w:r>
      <w:r>
        <w:rPr>
          <w:sz w:val="24"/>
          <w:szCs w:val="24"/>
        </w:rPr>
        <w:t xml:space="preserve">, provided that they satisfy the eligibility conditions set out in Article II.19.1 as well as the following conditions:</w:t>
      </w:r>
    </w:p>
    <w:p>
      <w:pPr>
        <w:jc w:val="both"/>
        <w:ind w:left="851" w:right="0" w:firstLine="0" w:hanging="567"/>
        <w:spacing w:before="100" w:after="100"/>
      </w:pPr>
      <w:r>
        <w:rPr>
          <w:sz w:val="24"/>
          <w:szCs w:val="24"/>
        </w:rPr>
        <w:t xml:space="preserve">(a)</w:t>
      </w:r>
      <w:r>
        <w:rPr/>
        <w:t xml:space="preserve">	</w:t>
      </w:r>
      <w:r>
        <w:rPr>
          <w:sz w:val="24"/>
          <w:szCs w:val="24"/>
        </w:rPr>
        <w:t xml:space="preserve">the costs of personnel working under an employment contract with the beneficiary or an equivalent appointing act and assigned to the </w:t>
      </w:r>
      <w:r>
        <w:rPr>
          <w:sz w:val="24"/>
          <w:szCs w:val="24"/>
          <w:i w:val="1"/>
          <w:iCs w:val="1"/>
        </w:rPr>
        <w:t xml:space="preserve">action</w:t>
      </w:r>
      <w:r>
        <w:rPr>
          <w:sz w:val="24"/>
          <w:szCs w:val="24"/>
        </w:rPr>
        <w:t xml:space="preserve">, provided that these costs are in line with the beneficiary’s usual policy on remuneration.</w:t>
      </w:r>
    </w:p>
    <w:p>
      <w:pPr>
        <w:jc w:val="both"/>
        <w:ind w:left="851" w:right="0" w:firstLine="0" w:hanging="0"/>
        <w:spacing w:before="100" w:after="100"/>
      </w:pPr>
      <w:r>
        <w:rPr>
          <w:sz w:val="24"/>
          <w:szCs w:val="24"/>
        </w:rPr>
        <w:t xml:space="preserve">Those costs include actual salaries plus social security contributions and other statutory costs included in the remuneration. They may also comprise additional remunerations, including payments on the basis of supplementary contracts regardless of the nature of those contracts, provided that they are paid in a consistent manner whenever the same kind of work or expertise is required, independently from the s</w:t>
      </w:r>
      <w:r>
        <w:rPr>
          <w:sz w:val="24"/>
          <w:szCs w:val="24"/>
        </w:rPr>
        <w:t xml:space="preserve">ource of funding used.</w:t>
      </w:r>
    </w:p>
    <w:p>
      <w:pPr>
        <w:jc w:val="both"/>
        <w:ind w:left="851" w:right="0" w:firstLine="0" w:hanging="0"/>
        <w:spacing w:before="100"/>
      </w:pPr>
      <w:r>
        <w:rPr>
          <w:sz w:val="24"/>
          <w:szCs w:val="24"/>
        </w:rPr>
        <w:t xml:space="preserve">The costs of natural persons working under a contract with the beneficiary other than an employment contract or who are seconded to the beneficiary by a third party against payment may also be included under such personnel costs, provided that the following conditions are fulfilled:</w:t>
      </w:r>
    </w:p>
    <w:p>
      <w:pPr>
        <w:jc w:val="both"/>
        <w:contextualSpacing/>
        <w:ind w:left="1418" w:right="0" w:firstLine="0" w:hanging="567"/>
        <w:spacing w:after="0"/>
        <w:numPr>
          <w:ilvl w:val="0"/>
          <w:numId w:val="233"/>
        </w:numPr>
      </w:pPr>
      <w:r>
        <w:rPr>
          <w:sz w:val="24"/>
          <w:szCs w:val="24"/>
        </w:rPr>
        <w:t xml:space="preserve">the person works under conditions similar to those of an employee (in particular regarding the way the work is organised, the tasks that are </w:t>
      </w:r>
      <w:r>
        <w:rPr>
          <w:sz w:val="24"/>
          <w:szCs w:val="24"/>
        </w:rPr>
        <w:t xml:space="preserve">performed and the premises where they are performed);</w:t>
      </w:r>
    </w:p>
    <w:p>
      <w:pPr>
        <w:jc w:val="both"/>
        <w:contextualSpacing/>
        <w:ind w:left="1418" w:right="0" w:firstLine="0" w:hanging="567"/>
        <w:spacing w:after="0"/>
        <w:numPr>
          <w:ilvl w:val="0"/>
          <w:numId w:val="233"/>
        </w:numPr>
      </w:pPr>
      <w:r>
        <w:rPr>
          <w:lang w:val="en-US"/>
          <w:sz w:val="24"/>
          <w:szCs w:val="24"/>
        </w:rPr>
        <w:t xml:space="preserve">the </w:t>
      </w:r>
      <w:r>
        <w:rPr>
          <w:rFonts w:ascii="Times New Roman" w:hAnsi="Times New Roman" w:eastAsia="Times New Roman" w:cs="Times New Roman"/>
          <w:sz w:val="24"/>
          <w:szCs w:val="24"/>
        </w:rPr>
        <w:t xml:space="preserve">result</w:t>
      </w:r>
      <w:r>
        <w:rPr>
          <w:lang w:val="en-US"/>
          <w:sz w:val="24"/>
          <w:szCs w:val="24"/>
        </w:rPr>
        <w:t xml:space="preserve"> of the work belongs to the beneficiary </w:t>
      </w:r>
      <w:r>
        <w:rPr>
          <w:sz w:val="24"/>
          <w:szCs w:val="24"/>
        </w:rPr>
        <w:t xml:space="preserve">(unless exceptionally agreed</w:t>
      </w:r>
      <w:r>
        <w:rPr>
          <w:sz w:val="24"/>
          <w:szCs w:val="24"/>
        </w:rPr>
        <w:t xml:space="preserve"> otherwise)</w:t>
      </w:r>
      <w:r>
        <w:rPr>
          <w:lang w:val="en-US"/>
          <w:sz w:val="24"/>
          <w:szCs w:val="24"/>
        </w:rPr>
        <w:t xml:space="preserve">; and</w:t>
      </w:r>
    </w:p>
    <w:p>
      <w:pPr>
        <w:jc w:val="both"/>
        <w:ind w:left="1418" w:right="0" w:firstLine="0" w:hanging="567"/>
      </w:pPr>
      <w:r>
        <w:rPr>
          <w:sz w:val="24"/>
          <w:szCs w:val="24"/>
        </w:rPr>
        <w:t xml:space="preserve">(iii)</w:t>
      </w:r>
      <w:r>
        <w:rPr/>
        <w:t xml:space="preserve">	</w:t>
      </w:r>
      <w:r>
        <w:rPr>
          <w:sz w:val="24"/>
          <w:szCs w:val="24"/>
        </w:rPr>
        <w:t xml:space="preserve">the costs are not significan</w:t>
      </w:r>
      <w:r>
        <w:rPr>
          <w:lang w:val="en-US"/>
          <w:sz w:val="24"/>
          <w:szCs w:val="24"/>
        </w:rPr>
        <w:t xml:space="preserve">tly different from the costs of staff performing similar tasks under an employment contract with</w:t>
      </w:r>
      <w:r>
        <w:rPr>
          <w:sz w:val="24"/>
          <w:szCs w:val="24"/>
        </w:rPr>
        <w:t xml:space="preserve"> the beneficiary;</w:t>
      </w:r>
    </w:p>
    <w:p>
      <w:pPr>
        <w:jc w:val="both"/>
        <w:ind w:left="851" w:right="0" w:firstLine="0" w:hanging="567"/>
        <w:spacing w:before="100" w:after="100"/>
      </w:pPr>
      <w:r>
        <w:rPr>
          <w:sz w:val="24"/>
          <w:szCs w:val="24"/>
        </w:rPr>
        <w:t xml:space="preserve">(b)</w:t>
      </w:r>
      <w:r>
        <w:rPr/>
        <w:t xml:space="preserve">	</w:t>
      </w:r>
      <w:r>
        <w:rPr>
          <w:sz w:val="24"/>
          <w:szCs w:val="24"/>
        </w:rPr>
        <w:t xml:space="preserve">costs of travel and related subsistence allowances, provided that these costs are in line with the beneficiary’s usual practices on travel;</w:t>
      </w:r>
    </w:p>
    <w:p>
      <w:pPr>
        <w:jc w:val="both"/>
        <w:ind w:left="851" w:right="0" w:firstLine="0" w:hanging="567"/>
        <w:spacing w:before="100" w:after="0"/>
      </w:pPr>
      <w:r>
        <w:rPr>
          <w:sz w:val="24"/>
          <w:szCs w:val="24"/>
        </w:rPr>
        <w:t xml:space="preserve">(c)</w:t>
      </w:r>
      <w:r>
        <w:rPr/>
        <w:t xml:space="preserve">	</w:t>
      </w:r>
      <w:r>
        <w:rPr>
          <w:sz w:val="24"/>
          <w:szCs w:val="24"/>
        </w:rPr>
        <w:t xml:space="preserve">the depreciation costs of equipment or other assets (new or second-hand) as recorded in the beneficiary’s</w:t>
      </w:r>
      <w:r>
        <w:rPr>
          <w:sz w:val="24"/>
          <w:szCs w:val="24"/>
        </w:rPr>
        <w:t xml:space="preserve"> </w:t>
      </w:r>
      <w:r>
        <w:rPr>
          <w:sz w:val="24"/>
          <w:szCs w:val="24"/>
        </w:rPr>
        <w:t xml:space="preserve">accounting statements, provided that the asset:</w:t>
      </w:r>
    </w:p>
    <w:p>
      <w:pPr>
        <w:pStyle w:val="ListParagraph"/>
        <w:jc w:val="both"/>
        <w:ind w:left="1418" w:right="0" w:firstLine="0" w:hanging="567"/>
        <w:spacing w:after="0"/>
        <w:numPr>
          <w:ilvl w:val="0"/>
          <w:numId w:val="238"/>
        </w:numPr>
      </w:pPr>
      <w:r>
        <w:rPr>
          <w:lang w:val="en-GB"/>
        </w:rPr>
        <w:t xml:space="preserve">is written off in accordance with the international accounting standards and the beneficiary’s</w:t>
      </w:r>
      <w:r>
        <w:rPr>
          <w:lang w:val="en-GB"/>
        </w:rPr>
        <w:t xml:space="preserve"> </w:t>
      </w:r>
      <w:r>
        <w:rPr>
          <w:lang w:val="en-GB"/>
        </w:rPr>
        <w:t xml:space="preserve">usual accounting practices; and</w:t>
      </w:r>
    </w:p>
    <w:p>
      <w:pPr>
        <w:pStyle w:val="ListParagraph"/>
        <w:jc w:val="both"/>
        <w:ind w:left="1418" w:right="0" w:firstLine="0" w:hanging="567"/>
        <w:spacing w:after="0"/>
        <w:numPr>
          <w:ilvl w:val="0"/>
          <w:numId w:val="238"/>
        </w:numPr>
      </w:pPr>
      <w:r>
        <w:rPr>
          <w:lang w:val="en-GB"/>
        </w:rPr>
        <w:t xml:space="preserve">has been purchased in accordance with Article II.10.1 if the purchase occurred within the </w:t>
      </w:r>
      <w:r>
        <w:rPr>
          <w:lang w:val="en-GB"/>
          <w:i w:val="1"/>
          <w:iCs w:val="1"/>
        </w:rPr>
        <w:t xml:space="preserve">implementation period</w:t>
      </w:r>
      <w:r>
        <w:rPr>
          <w:lang w:val="en-GB"/>
        </w:rPr>
        <w:t xml:space="preserve">;</w:t>
      </w:r>
    </w:p>
    <w:p>
      <w:pPr>
        <w:jc w:val="both"/>
        <w:ind w:left="851" w:right="0" w:firstLine="0" w:hanging="0"/>
        <w:spacing w:before="100" w:after="100"/>
      </w:pPr>
      <w:r>
        <w:rPr>
          <w:sz w:val="24"/>
          <w:szCs w:val="24"/>
        </w:rPr>
        <w:t xml:space="preserve">The costs of renting or leasing equipment or other assets are also eligible, provided that these costs do not exceed the depreciation costs of similar equipment or assets and are exclusive of any finance fee;</w:t>
      </w:r>
    </w:p>
    <w:p>
      <w:pPr>
        <w:jc w:val="both"/>
        <w:ind w:left="851" w:right="0" w:firstLine="0" w:hanging="0"/>
        <w:spacing w:before="100" w:after="100"/>
      </w:pPr>
      <w:r>
        <w:rPr>
          <w:sz w:val="24"/>
          <w:szCs w:val="24"/>
        </w:rPr>
        <w:t xml:space="preserve">Only the portion of the equipment’s depreciation, rental or lease costs corresponding to the </w:t>
      </w:r>
      <w:r>
        <w:rPr>
          <w:sz w:val="24"/>
          <w:szCs w:val="24"/>
          <w:i w:val="1"/>
          <w:iCs w:val="1"/>
        </w:rPr>
        <w:t xml:space="preserve">implementation period</w:t>
      </w:r>
      <w:r>
        <w:rPr>
          <w:sz w:val="24"/>
          <w:szCs w:val="24"/>
        </w:rPr>
        <w:t xml:space="preserve"> and the rate of actual use for the purposes of the </w:t>
      </w:r>
      <w:r>
        <w:rPr>
          <w:sz w:val="24"/>
          <w:szCs w:val="24"/>
          <w:i w:val="1"/>
          <w:iCs w:val="1"/>
        </w:rPr>
        <w:t xml:space="preserve">action</w:t>
      </w:r>
      <w:r>
        <w:rPr>
          <w:sz w:val="24"/>
          <w:szCs w:val="24"/>
        </w:rPr>
        <w:t xml:space="preserve"> may be taken into account when determining the eligible costs. By way of exception, the full cost of purchase of equipment may be eligible under the Special Conditions, if this is justified by the nature of the </w:t>
      </w:r>
      <w:r>
        <w:rPr>
          <w:sz w:val="24"/>
          <w:szCs w:val="24"/>
          <w:i w:val="1"/>
          <w:iCs w:val="1"/>
        </w:rPr>
        <w:t xml:space="preserve">action</w:t>
      </w:r>
      <w:r>
        <w:rPr>
          <w:sz w:val="24"/>
          <w:szCs w:val="24"/>
        </w:rPr>
        <w:t xml:space="preserve"> and the context of the use of the equipment or assets;</w:t>
      </w:r>
    </w:p>
    <w:p>
      <w:pPr>
        <w:jc w:val="both"/>
        <w:ind w:left="851" w:right="0" w:firstLine="0" w:hanging="567"/>
        <w:spacing w:before="100" w:after="0"/>
      </w:pPr>
      <w:r>
        <w:rPr>
          <w:sz w:val="24"/>
          <w:szCs w:val="24"/>
        </w:rPr>
        <w:t xml:space="preserve">(d)</w:t>
      </w:r>
      <w:r>
        <w:rPr/>
        <w:t xml:space="preserve">	</w:t>
      </w:r>
      <w:r>
        <w:rPr>
          <w:sz w:val="24"/>
          <w:szCs w:val="24"/>
        </w:rPr>
        <w:t xml:space="preserve">costs of consumables and supplies, provided that they:</w:t>
      </w:r>
    </w:p>
    <w:p>
      <w:pPr>
        <w:pStyle w:val="ListParagraph"/>
        <w:jc w:val="both"/>
        <w:ind w:left="1418" w:right="0" w:firstLine="0" w:hanging="567"/>
        <w:spacing w:after="0"/>
        <w:numPr>
          <w:ilvl w:val="0"/>
          <w:numId w:val="241"/>
        </w:numPr>
      </w:pPr>
      <w:r>
        <w:rPr>
          <w:lang w:val="en-GB"/>
        </w:rPr>
        <w:t xml:space="preserve">are purchased in accordance with Article II.10.1; and</w:t>
      </w:r>
    </w:p>
    <w:p>
      <w:pPr>
        <w:pStyle w:val="ListParagraph"/>
        <w:jc w:val="both"/>
        <w:ind w:left="1418" w:right="0" w:firstLine="0" w:hanging="567"/>
        <w:numPr>
          <w:ilvl w:val="0"/>
          <w:numId w:val="241"/>
        </w:numPr>
      </w:pPr>
      <w:r>
        <w:rPr>
          <w:lang w:val="en-GB"/>
        </w:rPr>
        <w:t xml:space="preserve">are directly assigned to the </w:t>
      </w:r>
      <w:r>
        <w:rPr>
          <w:lang w:val="en-GB"/>
          <w:i w:val="1"/>
          <w:iCs w:val="1"/>
        </w:rPr>
        <w:t xml:space="preserve">action</w:t>
      </w:r>
      <w:r>
        <w:rPr>
          <w:lang w:val="en-GB"/>
        </w:rPr>
        <w:t xml:space="preserve">;</w:t>
      </w:r>
    </w:p>
    <w:p>
      <w:pPr>
        <w:jc w:val="both"/>
        <w:ind w:left="851" w:right="0" w:firstLine="0" w:hanging="567"/>
        <w:spacing w:before="100" w:after="100"/>
      </w:pPr>
      <w:r>
        <w:rPr>
          <w:sz w:val="24"/>
          <w:szCs w:val="24"/>
        </w:rPr>
        <w:t xml:space="preserve">(e)</w:t>
      </w:r>
      <w:r>
        <w:rPr/>
        <w:t xml:space="preserve">	</w:t>
      </w:r>
      <w:r>
        <w:rPr>
          <w:sz w:val="24"/>
          <w:szCs w:val="24"/>
        </w:rPr>
        <w:t xml:space="preserve">costs arising directly from requirements imposed by the Agreement (dissemination of information, specific evaluation of the </w:t>
      </w:r>
      <w:r>
        <w:rPr>
          <w:sz w:val="24"/>
          <w:szCs w:val="24"/>
          <w:i w:val="1"/>
          <w:iCs w:val="1"/>
        </w:rPr>
        <w:t xml:space="preserve">action</w:t>
      </w:r>
      <w:r>
        <w:rPr>
          <w:sz w:val="24"/>
          <w:szCs w:val="24"/>
        </w:rPr>
        <w:t xml:space="preserve">, audits, translations, reproduction), including the costs of requested financial guarantees, provided that the corresponding services are purchased in accordance with Article II.10.1;</w:t>
      </w:r>
    </w:p>
    <w:p>
      <w:pPr>
        <w:jc w:val="both"/>
        <w:ind w:left="851" w:right="0" w:firstLine="0" w:hanging="567"/>
        <w:spacing w:before="100" w:after="100"/>
      </w:pPr>
      <w:r>
        <w:rPr>
          <w:sz w:val="24"/>
          <w:szCs w:val="24"/>
        </w:rPr>
        <w:t xml:space="preserve">(f)</w:t>
      </w:r>
      <w:r>
        <w:rPr/>
        <w:t xml:space="preserve">	</w:t>
      </w:r>
      <w:r>
        <w:rPr>
          <w:sz w:val="24"/>
          <w:szCs w:val="24"/>
        </w:rPr>
        <w:t xml:space="preserve">costs entailed by </w:t>
      </w:r>
      <w:r>
        <w:rPr>
          <w:sz w:val="24"/>
          <w:szCs w:val="24"/>
          <w:i w:val="1"/>
          <w:iCs w:val="1"/>
        </w:rPr>
        <w:t xml:space="preserve">subcontracts</w:t>
      </w:r>
      <w:r>
        <w:rPr>
          <w:sz w:val="24"/>
          <w:szCs w:val="24"/>
        </w:rPr>
        <w:t xml:space="preserve"> within the meaning of Article II.11, provided that the conditions laid down in Article II.11.1 (a), (b), (c) and (d)</w:t>
      </w:r>
      <w:r>
        <w:rPr>
          <w:sz w:val="24"/>
          <w:szCs w:val="24"/>
        </w:rPr>
        <w:t xml:space="preserve"> </w:t>
      </w:r>
      <w:r>
        <w:rPr>
          <w:sz w:val="24"/>
          <w:szCs w:val="24"/>
        </w:rPr>
        <w:t xml:space="preserve">are met;</w:t>
      </w:r>
    </w:p>
    <w:p>
      <w:pPr>
        <w:jc w:val="both"/>
        <w:ind w:left="851" w:right="0" w:firstLine="0" w:hanging="567"/>
        <w:spacing w:before="100" w:after="100"/>
      </w:pPr>
      <w:r>
        <w:rPr>
          <w:sz w:val="24"/>
          <w:szCs w:val="24"/>
        </w:rPr>
        <w:t xml:space="preserve">(g)</w:t>
      </w:r>
      <w:r>
        <w:rPr/>
        <w:t xml:space="preserve">	</w:t>
      </w:r>
      <w:r>
        <w:rPr>
          <w:sz w:val="24"/>
          <w:szCs w:val="24"/>
        </w:rPr>
        <w:t xml:space="preserve">costs of financial support to third parties within the meaning of Article II.12, provided that the conditions laid down in that Article are met;</w:t>
      </w:r>
    </w:p>
    <w:p>
      <w:pPr>
        <w:jc w:val="both"/>
        <w:ind w:left="851" w:right="0" w:firstLine="0" w:hanging="567"/>
        <w:spacing w:before="100" w:after="100"/>
      </w:pPr>
      <w:r>
        <w:rPr>
          <w:sz w:val="24"/>
          <w:szCs w:val="24"/>
        </w:rPr>
        <w:t xml:space="preserve">(h) </w:t>
      </w:r>
      <w:r>
        <w:rPr/>
        <w:t xml:space="preserve">	</w:t>
      </w:r>
      <w:r>
        <w:rPr>
          <w:sz w:val="24"/>
          <w:szCs w:val="24"/>
        </w:rPr>
        <w:t xml:space="preserve">duties, taxes and charges paid by the beneficiary, notably value added tax (VAT), provided that they are included in eligible </w:t>
      </w:r>
      <w:r>
        <w:rPr>
          <w:sz w:val="24"/>
          <w:szCs w:val="24"/>
          <w:i w:val="1"/>
          <w:iCs w:val="1"/>
        </w:rPr>
        <w:t xml:space="preserve">direct costs</w:t>
      </w:r>
      <w:r>
        <w:rPr>
          <w:sz w:val="24"/>
          <w:szCs w:val="24"/>
        </w:rPr>
        <w:t xml:space="preserve">, and unless specified otherwise in the Agreement.</w:t>
      </w:r>
    </w:p>
    <w:p>
      <w:pPr>
        <w:pStyle w:val="Heading3"/>
      </w:pPr>
      <w:bookmarkStart w:id="45" w:name="_Toc45"/>
      <w:r>
        <w:rPr/>
        <w:t xml:space="preserve">II.19.3</w:t>
      </w:r>
      <w:r>
        <w:rPr/>
        <w:t xml:space="preserve">	</w:t>
      </w:r>
      <w:r>
        <w:rPr/>
        <w:t xml:space="preserve">Eligible indirect costs</w:t>
      </w:r>
      <w:bookmarkEnd w:id="45"/>
    </w:p>
    <w:p>
      <w:pPr>
        <w:jc w:val="both"/>
        <w:spacing w:before="100" w:after="100"/>
      </w:pPr>
      <w:r>
        <w:rPr>
          <w:sz w:val="24"/>
          <w:szCs w:val="24"/>
        </w:rPr>
        <w:t xml:space="preserve">To be eligible, </w:t>
      </w:r>
      <w:r>
        <w:rPr>
          <w:sz w:val="24"/>
          <w:szCs w:val="24"/>
          <w:i w:val="1"/>
          <w:iCs w:val="1"/>
        </w:rPr>
        <w:t xml:space="preserve">indirect costs</w:t>
      </w:r>
      <w:r>
        <w:rPr>
          <w:sz w:val="24"/>
          <w:szCs w:val="24"/>
        </w:rPr>
        <w:t xml:space="preserve"> of the </w:t>
      </w:r>
      <w:r>
        <w:rPr>
          <w:sz w:val="24"/>
          <w:szCs w:val="24"/>
          <w:i w:val="1"/>
          <w:iCs w:val="1"/>
        </w:rPr>
        <w:t xml:space="preserve">action</w:t>
      </w:r>
      <w:r>
        <w:rPr>
          <w:sz w:val="24"/>
          <w:szCs w:val="24"/>
        </w:rPr>
        <w:t xml:space="preserve"> must represent a fair apportionment of the overall overheads of the beneficiary and must comply with the conditions of eligibility set out in Article II.19.1.</w:t>
      </w:r>
    </w:p>
    <w:p>
      <w:pPr>
        <w:jc w:val="both"/>
        <w:spacing w:before="100" w:after="100"/>
      </w:pPr>
      <w:r>
        <w:rPr>
          <w:sz w:val="24"/>
          <w:szCs w:val="24"/>
        </w:rPr>
        <w:t xml:space="preserve">E</w:t>
      </w:r>
      <w:r>
        <w:rPr>
          <w:sz w:val="24"/>
          <w:szCs w:val="24"/>
        </w:rPr>
        <w:t xml:space="preserve">ligible </w:t>
      </w:r>
      <w:r>
        <w:rPr>
          <w:sz w:val="24"/>
          <w:szCs w:val="24"/>
          <w:i w:val="1"/>
          <w:iCs w:val="1"/>
        </w:rPr>
        <w:t xml:space="preserve">indirect costs</w:t>
      </w:r>
      <w:r>
        <w:rPr>
          <w:sz w:val="24"/>
          <w:szCs w:val="24"/>
        </w:rPr>
        <w:t xml:space="preserve"> </w:t>
      </w:r>
      <w:r>
        <w:rPr>
          <w:sz w:val="24"/>
          <w:szCs w:val="24"/>
        </w:rPr>
        <w:t xml:space="preserve">must be declared on the basis of a flat rate of 7 % of the total eligible </w:t>
      </w:r>
      <w:r>
        <w:rPr>
          <w:sz w:val="24"/>
          <w:szCs w:val="24"/>
          <w:i w:val="1"/>
          <w:iCs w:val="1"/>
        </w:rPr>
        <w:t xml:space="preserve">direct costs</w:t>
      </w:r>
      <w:r>
        <w:rPr>
          <w:sz w:val="24"/>
          <w:szCs w:val="24"/>
        </w:rPr>
        <w:t xml:space="preserve"> unless otherwise specified in Article I.3.2</w:t>
      </w:r>
      <w:r>
        <w:rPr>
          <w:sz w:val="24"/>
          <w:szCs w:val="24"/>
        </w:rPr>
        <w:t xml:space="preserve">.</w:t>
      </w:r>
    </w:p>
    <w:p>
      <w:pPr>
        <w:pStyle w:val="Heading3"/>
      </w:pPr>
      <w:bookmarkStart w:id="46" w:name="_Toc46"/>
      <w:r>
        <w:rPr/>
        <w:t xml:space="preserve">II.19.4</w:t>
      </w:r>
      <w:r>
        <w:rPr/>
        <w:t xml:space="preserve">	</w:t>
      </w:r>
      <w:r>
        <w:rPr/>
        <w:t xml:space="preserve">Ineligible costs</w:t>
      </w:r>
      <w:bookmarkEnd w:id="46"/>
    </w:p>
    <w:p>
      <w:pPr>
        <w:jc w:val="both"/>
        <w:spacing w:before="100" w:after="0"/>
      </w:pPr>
      <w:r>
        <w:rPr>
          <w:sz w:val="24"/>
          <w:szCs w:val="24"/>
        </w:rPr>
        <w:t xml:space="preserve">In addition to any other costs which do not fulfil the conditions set out in Article II.19.1, the following costs may not be considered eligible:</w:t>
      </w:r>
    </w:p>
    <w:p>
      <w:pPr>
        <w:jc w:val="both"/>
        <w:ind w:left="851" w:right="0" w:firstLine="0" w:hanging="567"/>
        <w:spacing w:after="100"/>
        <w:numPr>
          <w:ilvl w:val="0"/>
          <w:numId w:val="188"/>
        </w:numPr>
      </w:pPr>
      <w:r>
        <w:rPr>
          <w:sz w:val="24"/>
          <w:szCs w:val="24"/>
        </w:rPr>
        <w:t xml:space="preserve">return on capital and dividends paid by </w:t>
      </w:r>
      <w:r>
        <w:rPr>
          <w:sz w:val="24"/>
          <w:szCs w:val="24"/>
        </w:rPr>
        <w:t xml:space="preserve">the beneficiary</w:t>
      </w:r>
      <w:r>
        <w:rPr>
          <w:sz w:val="24"/>
          <w:szCs w:val="24"/>
        </w:rPr>
        <w:t xml:space="preserve">;</w:t>
      </w:r>
    </w:p>
    <w:p>
      <w:pPr>
        <w:jc w:val="both"/>
        <w:ind w:left="851" w:right="0" w:firstLine="0" w:hanging="567"/>
        <w:spacing w:before="100" w:after="100"/>
        <w:numPr>
          <w:ilvl w:val="0"/>
          <w:numId w:val="188"/>
        </w:numPr>
      </w:pPr>
      <w:r>
        <w:rPr>
          <w:sz w:val="24"/>
          <w:szCs w:val="24"/>
        </w:rPr>
        <w:t xml:space="preserve">debt and debt service charges;</w:t>
      </w:r>
    </w:p>
    <w:p>
      <w:pPr>
        <w:jc w:val="both"/>
        <w:ind w:left="851" w:right="0" w:firstLine="0" w:hanging="567"/>
        <w:spacing w:before="100" w:after="100"/>
        <w:numPr>
          <w:ilvl w:val="0"/>
          <w:numId w:val="188"/>
        </w:numPr>
      </w:pPr>
      <w:r>
        <w:rPr>
          <w:sz w:val="24"/>
          <w:szCs w:val="24"/>
        </w:rPr>
        <w:t xml:space="preserve">provisions for losses or debts;</w:t>
      </w:r>
    </w:p>
    <w:p>
      <w:pPr>
        <w:jc w:val="both"/>
        <w:ind w:left="851" w:right="0" w:firstLine="0" w:hanging="567"/>
        <w:spacing w:before="100" w:after="100"/>
        <w:numPr>
          <w:ilvl w:val="0"/>
          <w:numId w:val="188"/>
        </w:numPr>
      </w:pPr>
      <w:r>
        <w:rPr>
          <w:sz w:val="24"/>
          <w:szCs w:val="24"/>
        </w:rPr>
        <w:t xml:space="preserve">interest owed;</w:t>
      </w:r>
    </w:p>
    <w:p>
      <w:pPr>
        <w:jc w:val="both"/>
        <w:ind w:left="851" w:right="0" w:firstLine="0" w:hanging="567"/>
        <w:spacing w:before="100" w:after="100"/>
        <w:numPr>
          <w:ilvl w:val="0"/>
          <w:numId w:val="188"/>
        </w:numPr>
      </w:pPr>
      <w:r>
        <w:rPr>
          <w:sz w:val="24"/>
          <w:szCs w:val="24"/>
        </w:rPr>
        <w:t xml:space="preserve">doubtful debts;</w:t>
      </w:r>
    </w:p>
    <w:p>
      <w:pPr>
        <w:jc w:val="both"/>
        <w:ind w:left="851" w:right="0" w:firstLine="0" w:hanging="567"/>
        <w:spacing w:before="100" w:after="100"/>
        <w:numPr>
          <w:ilvl w:val="0"/>
          <w:numId w:val="188"/>
        </w:numPr>
      </w:pPr>
      <w:r>
        <w:rPr>
          <w:sz w:val="24"/>
          <w:szCs w:val="24"/>
        </w:rPr>
        <w:t xml:space="preserve">exchange losses;</w:t>
      </w:r>
    </w:p>
    <w:p>
      <w:pPr>
        <w:jc w:val="both"/>
        <w:ind w:left="851" w:right="0" w:firstLine="0" w:hanging="567"/>
        <w:spacing w:before="100" w:after="100"/>
        <w:numPr>
          <w:ilvl w:val="0"/>
          <w:numId w:val="188"/>
        </w:numPr>
      </w:pPr>
      <w:r>
        <w:rPr>
          <w:sz w:val="24"/>
          <w:szCs w:val="24"/>
        </w:rPr>
        <w:t xml:space="preserve">costs of transfers from the Commission charged by the bank of </w:t>
      </w:r>
      <w:r>
        <w:rPr>
          <w:sz w:val="24"/>
          <w:szCs w:val="24"/>
        </w:rPr>
        <w:t xml:space="preserve">the beneficiary</w:t>
      </w:r>
      <w:r>
        <w:rPr>
          <w:sz w:val="24"/>
          <w:szCs w:val="24"/>
        </w:rPr>
        <w:t xml:space="preserve">;</w:t>
      </w:r>
    </w:p>
    <w:p>
      <w:pPr>
        <w:jc w:val="both"/>
        <w:ind w:left="851" w:right="0" w:firstLine="0" w:hanging="567"/>
        <w:spacing w:before="100" w:after="100"/>
        <w:numPr>
          <w:ilvl w:val="0"/>
          <w:numId w:val="188"/>
        </w:numPr>
      </w:pPr>
      <w:r>
        <w:rPr>
          <w:sz w:val="24"/>
          <w:szCs w:val="24"/>
        </w:rPr>
        <w:t xml:space="preserve">costs declared by the beneficiary under another </w:t>
      </w:r>
      <w:r>
        <w:rPr>
          <w:sz w:val="24"/>
          <w:szCs w:val="24"/>
          <w:i w:val="1"/>
          <w:iCs w:val="1"/>
        </w:rPr>
        <w:t xml:space="preserve">action</w:t>
      </w:r>
      <w:r>
        <w:rPr>
          <w:sz w:val="24"/>
          <w:szCs w:val="24"/>
        </w:rPr>
        <w:t xml:space="preserve"> receiving a grant financed from the Union budget. Such grants include grants awarded by a Member State and financed from the Union budget and grants awarded by bodies other than the Commission for the purpose of implementing the Union budget. In particular,</w:t>
      </w:r>
      <w:r>
        <w:rPr>
          <w:sz w:val="24"/>
          <w:szCs w:val="24"/>
        </w:rPr>
        <w:t xml:space="preserve"> if the beneficiary </w:t>
      </w:r>
      <w:r>
        <w:rPr>
          <w:sz w:val="24"/>
          <w:szCs w:val="24"/>
        </w:rPr>
        <w:t xml:space="preserve">receiv</w:t>
      </w:r>
      <w:r>
        <w:rPr>
          <w:sz w:val="24"/>
          <w:szCs w:val="24"/>
        </w:rPr>
        <w:t xml:space="preserve">es</w:t>
      </w:r>
      <w:r>
        <w:rPr>
          <w:sz w:val="24"/>
          <w:szCs w:val="24"/>
        </w:rPr>
        <w:t xml:space="preserve"> an operating grant financed by the EU or Euratom budget</w:t>
      </w:r>
      <w:r>
        <w:rPr>
          <w:sz w:val="24"/>
          <w:szCs w:val="24"/>
        </w:rPr>
        <w:t xml:space="preserve">, it</w:t>
      </w:r>
      <w:r>
        <w:rPr>
          <w:sz w:val="24"/>
          <w:szCs w:val="24"/>
        </w:rPr>
        <w:t xml:space="preserve"> may not declare </w:t>
      </w:r>
      <w:r>
        <w:rPr>
          <w:sz w:val="24"/>
          <w:szCs w:val="24"/>
          <w:i w:val="1"/>
          <w:iCs w:val="1"/>
        </w:rPr>
        <w:t xml:space="preserve">indirect costs</w:t>
      </w:r>
      <w:r>
        <w:rPr>
          <w:sz w:val="24"/>
          <w:szCs w:val="24"/>
        </w:rPr>
        <w:t xml:space="preserve"> for the period(s) covered by the operating grant, unless </w:t>
      </w:r>
      <w:r>
        <w:rPr>
          <w:sz w:val="24"/>
          <w:szCs w:val="24"/>
        </w:rPr>
        <w:t xml:space="preserve">it </w:t>
      </w:r>
      <w:r>
        <w:rPr>
          <w:sz w:val="24"/>
          <w:szCs w:val="24"/>
        </w:rPr>
        <w:t xml:space="preserve">can demonstrate that the operating grant does not cover any costs of the </w:t>
      </w:r>
      <w:r>
        <w:rPr>
          <w:sz w:val="24"/>
          <w:szCs w:val="24"/>
          <w:i w:val="1"/>
          <w:iCs w:val="1"/>
        </w:rPr>
        <w:t xml:space="preserve">action</w:t>
      </w:r>
      <w:r>
        <w:rPr>
          <w:sz w:val="24"/>
          <w:szCs w:val="24"/>
        </w:rPr>
        <w:t xml:space="preserve">.</w:t>
      </w:r>
      <w:r>
        <w:rPr>
          <w:sz w:val="24"/>
          <w:szCs w:val="24"/>
        </w:rPr>
        <w:t xml:space="preserve">;</w:t>
      </w:r>
    </w:p>
    <w:p>
      <w:pPr>
        <w:jc w:val="both"/>
        <w:ind w:left="851" w:right="0" w:firstLine="0" w:hanging="567"/>
        <w:spacing w:before="100" w:after="100"/>
        <w:numPr>
          <w:ilvl w:val="0"/>
          <w:numId w:val="188"/>
        </w:numPr>
      </w:pPr>
      <w:r>
        <w:rPr>
          <w:sz w:val="24"/>
          <w:szCs w:val="24"/>
        </w:rPr>
        <w:t xml:space="preserve">contributions in kind from third parties;</w:t>
      </w:r>
    </w:p>
    <w:p>
      <w:pPr>
        <w:jc w:val="both"/>
        <w:ind w:left="851" w:right="0" w:firstLine="0" w:hanging="567"/>
        <w:spacing w:before="100" w:after="100"/>
        <w:numPr>
          <w:ilvl w:val="0"/>
          <w:numId w:val="188"/>
        </w:numPr>
      </w:pPr>
      <w:r>
        <w:rPr>
          <w:sz w:val="24"/>
          <w:szCs w:val="24"/>
        </w:rPr>
        <w:t xml:space="preserve">excessive or reckless expenditure;</w:t>
      </w:r>
    </w:p>
    <w:p>
      <w:pPr>
        <w:jc w:val="both"/>
        <w:ind w:left="851" w:right="0" w:firstLine="0" w:hanging="567"/>
        <w:spacing w:before="100" w:after="100"/>
        <w:numPr>
          <w:ilvl w:val="0"/>
          <w:numId w:val="188"/>
        </w:numPr>
      </w:pPr>
      <w:r>
        <w:rPr>
          <w:sz w:val="24"/>
          <w:szCs w:val="24"/>
        </w:rPr>
        <w:t xml:space="preserve">deductible VAT.</w:t>
      </w:r>
    </w:p>
    <w:p>
      <w:pPr>
        <w:pStyle w:val="Heading2"/>
      </w:pPr>
      <w:bookmarkStart w:id="47" w:name="_Toc47"/>
      <w:r>
        <w:t>ARTICLE II.20 – IDENTIFIABILITY AND VERIFIABILITY OF THE AMOUNTS DECLARED</w:t>
      </w:r>
      <w:bookmarkEnd w:id="47"/>
    </w:p>
    <w:p>
      <w:pPr>
        <w:pStyle w:val="Heading3"/>
      </w:pPr>
      <w:bookmarkStart w:id="48" w:name="_Toc48"/>
      <w:r>
        <w:t>II.20.1 Declaring costs and contributions</w:t>
      </w:r>
      <w:bookmarkEnd w:id="48"/>
    </w:p>
    <w:p>
      <w:pPr>
        <w:jc w:val="both"/>
        <w:spacing w:before="100" w:after="100"/>
      </w:pPr>
      <w:r>
        <w:rPr>
          <w:sz w:val="24"/>
          <w:szCs w:val="24"/>
        </w:rPr>
        <w:t xml:space="preserve">The beneficiary</w:t>
      </w:r>
      <w:r>
        <w:rPr>
          <w:sz w:val="24"/>
          <w:szCs w:val="24"/>
        </w:rPr>
        <w:t xml:space="preserve"> must declare as eligible costs or as a requested contribution:</w:t>
      </w:r>
    </w:p>
    <w:p>
      <w:pPr>
        <w:jc w:val="both"/>
        <w:ind w:left="851" w:right="0" w:firstLine="0" w:hanging="567"/>
        <w:spacing w:before="240"/>
        <w:numPr>
          <w:ilvl w:val="0"/>
          <w:numId w:val="190"/>
        </w:numPr>
      </w:pPr>
      <w:r>
        <w:rPr>
          <w:sz w:val="24"/>
          <w:szCs w:val="24"/>
        </w:rPr>
        <w:t xml:space="preserve">for actual</w:t>
      </w:r>
      <w:r>
        <w:rPr>
          <w:sz w:val="24"/>
          <w:szCs w:val="24"/>
          <w:i w:val="1"/>
          <w:iCs w:val="1"/>
        </w:rPr>
        <w:t xml:space="preserve"> </w:t>
      </w:r>
      <w:r>
        <w:rPr>
          <w:sz w:val="24"/>
          <w:szCs w:val="24"/>
        </w:rPr>
        <w:t xml:space="preserve">costs: the costs it actually incurred for the </w:t>
      </w:r>
      <w:r>
        <w:rPr>
          <w:sz w:val="24"/>
          <w:szCs w:val="24"/>
          <w:i w:val="1"/>
          <w:iCs w:val="1"/>
        </w:rPr>
        <w:t xml:space="preserve">action</w:t>
      </w:r>
      <w:r>
        <w:rPr>
          <w:sz w:val="24"/>
          <w:szCs w:val="24"/>
        </w:rPr>
        <w:t xml:space="preserve">;</w:t>
      </w:r>
    </w:p>
    <w:p>
      <w:pPr>
        <w:jc w:val="both"/>
        <w:ind w:left="851" w:right="0" w:firstLine="0" w:hanging="567"/>
        <w:spacing w:before="240"/>
        <w:numPr>
          <w:ilvl w:val="0"/>
          <w:numId w:val="190"/>
        </w:numPr>
      </w:pPr>
      <w:r>
        <w:rPr>
          <w:sz w:val="24"/>
          <w:szCs w:val="24"/>
        </w:rPr>
        <w:t xml:space="preserve">for</w:t>
      </w:r>
      <w:r>
        <w:rPr>
          <w:sz w:val="24"/>
          <w:szCs w:val="24"/>
          <w:b w:val="1"/>
          <w:bCs w:val="1"/>
        </w:rPr>
        <w:t xml:space="preserve"> </w:t>
      </w:r>
      <w:r>
        <w:rPr>
          <w:sz w:val="24"/>
          <w:szCs w:val="24"/>
        </w:rPr>
        <w:t xml:space="preserve">unit costs or unit contributions: the amount obtained by multiplying the amount per unit specified in Article I.3.2(a)(ii) or (b) by the actual number of units used or produced;</w:t>
      </w:r>
    </w:p>
    <w:p>
      <w:pPr>
        <w:jc w:val="both"/>
        <w:ind w:left="851" w:right="0" w:firstLine="0" w:hanging="567"/>
        <w:spacing w:before="240"/>
        <w:numPr>
          <w:ilvl w:val="0"/>
          <w:numId w:val="190"/>
        </w:numPr>
      </w:pPr>
      <w:r>
        <w:rPr>
          <w:sz w:val="24"/>
          <w:szCs w:val="24"/>
        </w:rPr>
        <w:t xml:space="preserve">for lump sum costs or lump sum contributions: the global amount specified in Article I.3.2(a)(iii) or (c), if </w:t>
      </w:r>
      <w:r>
        <w:rPr>
          <w:sz w:val="24"/>
          <w:szCs w:val="24"/>
        </w:rPr>
        <w:t xml:space="preserve">the corresponding tasks or part of the </w:t>
      </w:r>
      <w:r>
        <w:rPr>
          <w:sz w:val="24"/>
          <w:szCs w:val="24"/>
          <w:i w:val="1"/>
          <w:iCs w:val="1"/>
        </w:rPr>
        <w:t xml:space="preserve">action</w:t>
      </w:r>
      <w:r>
        <w:rPr>
          <w:sz w:val="24"/>
          <w:szCs w:val="24"/>
        </w:rPr>
        <w:t xml:space="preserve"> as described in Annex I</w:t>
      </w:r>
      <w:r>
        <w:rPr>
          <w:sz w:val="24"/>
          <w:szCs w:val="24"/>
        </w:rPr>
        <w:t xml:space="preserve">I</w:t>
      </w:r>
      <w:r>
        <w:rPr>
          <w:sz w:val="24"/>
          <w:szCs w:val="24"/>
        </w:rPr>
        <w:t xml:space="preserve"> have been implemented proper</w:t>
      </w:r>
      <w:r>
        <w:rPr>
          <w:sz w:val="24"/>
          <w:szCs w:val="24"/>
        </w:rPr>
        <w:t xml:space="preserve">ly;</w:t>
      </w:r>
    </w:p>
    <w:p>
      <w:pPr>
        <w:jc w:val="both"/>
        <w:ind w:left="851" w:right="0" w:firstLine="0" w:hanging="567"/>
        <w:spacing w:before="240"/>
        <w:numPr>
          <w:ilvl w:val="0"/>
          <w:numId w:val="190"/>
        </w:numPr>
      </w:pPr>
      <w:r>
        <w:rPr>
          <w:sz w:val="24"/>
          <w:szCs w:val="24"/>
        </w:rPr>
        <w:t xml:space="preserve">for flat-rate costs or flat-rate contributions: the amount obtained by applying the flat rate specified in Article I.3.2(a)(iv) or (d);</w:t>
      </w:r>
    </w:p>
    <w:p>
      <w:pPr>
        <w:jc w:val="both"/>
        <w:ind w:left="851" w:right="0" w:firstLine="0" w:hanging="567"/>
        <w:spacing w:before="240"/>
        <w:numPr>
          <w:ilvl w:val="0"/>
          <w:numId w:val="190"/>
        </w:numPr>
      </w:pPr>
      <w:r>
        <w:rPr>
          <w:sz w:val="24"/>
          <w:szCs w:val="24"/>
        </w:rPr>
        <w:t xml:space="preserve">for financing not linked to costs: the global amount specified in Article I.3.2(e), if the corresponding results or conditions as described in Annex I</w:t>
      </w:r>
      <w:r>
        <w:rPr>
          <w:sz w:val="24"/>
          <w:szCs w:val="24"/>
        </w:rPr>
        <w:t xml:space="preserve">I</w:t>
      </w:r>
      <w:r>
        <w:rPr>
          <w:sz w:val="24"/>
          <w:szCs w:val="24"/>
        </w:rPr>
        <w:t xml:space="preserve"> have been properly achieved or fulfilled;</w:t>
      </w:r>
    </w:p>
    <w:p>
      <w:pPr>
        <w:jc w:val="both"/>
        <w:ind w:left="851" w:right="0" w:firstLine="0" w:hanging="567"/>
        <w:spacing w:before="240"/>
        <w:numPr>
          <w:ilvl w:val="0"/>
          <w:numId w:val="190"/>
        </w:numPr>
      </w:pPr>
      <w:r>
        <w:rPr>
          <w:sz w:val="24"/>
          <w:szCs w:val="24"/>
        </w:rPr>
        <w:t xml:space="preserve">for unit costs declared on the basis of the beneficiary’s usual cost accounting practices: the amount obtained by multiplying the amount per unit calculated in accordance with the beneficiary’s usual cost accounting practices by the actual number of units used or produced;</w:t>
      </w:r>
    </w:p>
    <w:p>
      <w:pPr>
        <w:jc w:val="both"/>
        <w:ind w:left="851" w:right="0" w:firstLine="0" w:hanging="567"/>
        <w:spacing w:before="240"/>
        <w:numPr>
          <w:ilvl w:val="0"/>
          <w:numId w:val="190"/>
        </w:numPr>
      </w:pPr>
      <w:r>
        <w:rPr>
          <w:sz w:val="24"/>
          <w:szCs w:val="24"/>
        </w:rPr>
        <w:t xml:space="preserve">for lump sum costs declared on the basis of the beneficiary’s usual cost accounting practices: the global amount calculated in accordance with its usual cost accounting practices, if </w:t>
      </w:r>
      <w:r>
        <w:rPr>
          <w:sz w:val="24"/>
          <w:szCs w:val="24"/>
        </w:rPr>
        <w:t xml:space="preserve">the corresponding tasks or part of the </w:t>
      </w:r>
      <w:r>
        <w:rPr>
          <w:sz w:val="24"/>
          <w:szCs w:val="24"/>
          <w:i w:val="1"/>
          <w:iCs w:val="1"/>
        </w:rPr>
        <w:t xml:space="preserve">action</w:t>
      </w:r>
      <w:r>
        <w:rPr>
          <w:sz w:val="24"/>
          <w:szCs w:val="24"/>
        </w:rPr>
        <w:t xml:space="preserve"> have been implemented proper</w:t>
      </w:r>
      <w:r>
        <w:rPr>
          <w:sz w:val="24"/>
          <w:szCs w:val="24"/>
        </w:rPr>
        <w:t xml:space="preserve">ly;</w:t>
      </w:r>
    </w:p>
    <w:p>
      <w:pPr>
        <w:jc w:val="both"/>
        <w:ind w:left="851" w:right="0" w:firstLine="0" w:hanging="567"/>
        <w:spacing w:before="240"/>
        <w:numPr>
          <w:ilvl w:val="0"/>
          <w:numId w:val="190"/>
        </w:numPr>
      </w:pPr>
      <w:r>
        <w:rPr>
          <w:sz w:val="24"/>
          <w:szCs w:val="24"/>
        </w:rPr>
        <w:t xml:space="preserve">for flat-rate costs declared on the basis of the beneficiary’s usual cost accounting practices: the amount obtained by applying the flat rate calculated in accordance with the beneficiary’s usual cost accounting practices.</w:t>
      </w:r>
    </w:p>
    <w:p>
      <w:pPr>
        <w:jc w:val="both"/>
        <w:spacing w:before="240"/>
      </w:pPr>
      <w:r>
        <w:rPr>
          <w:sz w:val="24"/>
          <w:szCs w:val="24"/>
        </w:rPr>
        <w:t xml:space="preserve">For </w:t>
      </w:r>
      <w:r>
        <w:rPr>
          <w:sz w:val="24"/>
          <w:szCs w:val="24"/>
        </w:rPr>
        <w:t xml:space="preserve">the </w:t>
      </w:r>
      <w:r>
        <w:rPr>
          <w:sz w:val="24"/>
          <w:szCs w:val="24"/>
        </w:rPr>
        <w:t xml:space="preserve">forms of grant referred to in points (b), (c), (d), (f), (g) and (h), the amounts declared must comply with the conditions specified in points (a) and (b) of Article II.19.1.</w:t>
      </w:r>
    </w:p>
    <w:p>
      <w:pPr>
        <w:pStyle w:val="Heading3"/>
      </w:pPr>
      <w:bookmarkStart w:id="49" w:name="_Toc49"/>
      <w:r>
        <w:rPr/>
        <w:t xml:space="preserve">II.20.2</w:t>
      </w:r>
      <w:r>
        <w:rPr/>
        <w:t xml:space="preserve">	</w:t>
      </w:r>
      <w:r>
        <w:rPr/>
        <w:t xml:space="preserve">Records and other documentation to support the costs and contributions declared</w:t>
      </w:r>
      <w:bookmarkEnd w:id="49"/>
    </w:p>
    <w:p>
      <w:pPr>
        <w:jc w:val="both"/>
        <w:spacing w:before="100" w:after="100"/>
      </w:pPr>
      <w:r>
        <w:rPr>
          <w:sz w:val="24"/>
          <w:szCs w:val="24"/>
        </w:rPr>
        <w:t xml:space="preserve">The beneficiary</w:t>
      </w:r>
      <w:r>
        <w:rPr>
          <w:sz w:val="24"/>
          <w:szCs w:val="24"/>
        </w:rPr>
        <w:t xml:space="preserve"> must provide the following if requested to do so in the context of the checks or audits described in Article II.27:</w:t>
      </w:r>
    </w:p>
    <w:p>
      <w:pPr>
        <w:jc w:val="both"/>
        <w:ind w:left="851" w:right="0" w:firstLine="0" w:hanging="567"/>
        <w:spacing w:before="100" w:after="0"/>
        <w:numPr>
          <w:ilvl w:val="0"/>
          <w:numId w:val="191"/>
        </w:numPr>
      </w:pPr>
      <w:r>
        <w:rPr>
          <w:sz w:val="24"/>
          <w:szCs w:val="24"/>
        </w:rPr>
        <w:t xml:space="preserve">for actual</w:t>
      </w:r>
      <w:r>
        <w:rPr>
          <w:sz w:val="24"/>
          <w:szCs w:val="24"/>
          <w:i w:val="1"/>
          <w:iCs w:val="1"/>
        </w:rPr>
        <w:t xml:space="preserve"> </w:t>
      </w:r>
      <w:r>
        <w:rPr>
          <w:sz w:val="24"/>
          <w:szCs w:val="24"/>
        </w:rPr>
        <w:t xml:space="preserve">costs: adequate supporting documents to prove the costs declared, such as contracts, invoices and accounting records.</w:t>
      </w:r>
    </w:p>
    <w:p>
      <w:pPr>
        <w:jc w:val="both"/>
        <w:ind w:left="851" w:right="0" w:firstLine="0" w:hanging="0"/>
        <w:spacing w:after="100"/>
      </w:pPr>
      <w:r>
        <w:rPr>
          <w:sz w:val="24"/>
          <w:szCs w:val="24"/>
        </w:rPr>
        <w:t xml:space="preserve">In addition, the beneficiary’s usual accounting and internal control procedures must permit direct reconciliation of the amounts declared with the amounts recorded in its accounting statements and with the amounts indicated in the supporting documents;</w:t>
      </w:r>
    </w:p>
    <w:p>
      <w:pPr>
        <w:jc w:val="both"/>
        <w:ind w:left="851" w:right="0" w:firstLine="0" w:hanging="567"/>
        <w:spacing w:before="100" w:after="0"/>
        <w:numPr>
          <w:ilvl w:val="0"/>
          <w:numId w:val="191"/>
        </w:numPr>
      </w:pPr>
      <w:r>
        <w:rPr>
          <w:sz w:val="24"/>
          <w:szCs w:val="24"/>
        </w:rPr>
        <w:t xml:space="preserve">for unit costs or unit contributions: adequate supporting documents to prove the number of units declared.</w:t>
      </w:r>
    </w:p>
    <w:p>
      <w:pPr>
        <w:jc w:val="both"/>
        <w:ind w:left="851" w:right="0" w:firstLine="0" w:hanging="0"/>
        <w:spacing w:after="100"/>
      </w:pPr>
      <w:r>
        <w:rPr>
          <w:sz w:val="24"/>
          <w:szCs w:val="24"/>
        </w:rPr>
        <w:t xml:space="preserve">The beneficiary does not need to identify the actual eligible costs covered or to provide supporting documents, such as accounting statements, to prove the amount declared per unit;</w:t>
      </w:r>
    </w:p>
    <w:p>
      <w:pPr>
        <w:jc w:val="both"/>
        <w:ind w:left="851" w:right="0" w:firstLine="0" w:hanging="567"/>
        <w:spacing w:before="100" w:after="0"/>
        <w:numPr>
          <w:ilvl w:val="0"/>
          <w:numId w:val="191"/>
        </w:numPr>
      </w:pPr>
      <w:r>
        <w:rPr>
          <w:sz w:val="24"/>
          <w:szCs w:val="24"/>
        </w:rPr>
        <w:t xml:space="preserve">for lump sum costs or lump sum contributions: adequate supporting documents to prove that the </w:t>
      </w:r>
      <w:r>
        <w:rPr>
          <w:sz w:val="24"/>
          <w:szCs w:val="24"/>
          <w:i w:val="1"/>
          <w:iCs w:val="1"/>
        </w:rPr>
        <w:t xml:space="preserve">action</w:t>
      </w:r>
      <w:r>
        <w:rPr>
          <w:sz w:val="24"/>
          <w:szCs w:val="24"/>
        </w:rPr>
        <w:t xml:space="preserve"> has been properly implemented.</w:t>
      </w:r>
    </w:p>
    <w:p>
      <w:pPr>
        <w:jc w:val="both"/>
        <w:ind w:left="851" w:right="0" w:firstLine="0" w:hanging="0"/>
        <w:spacing w:after="100"/>
      </w:pPr>
      <w:r>
        <w:rPr>
          <w:sz w:val="24"/>
          <w:szCs w:val="24"/>
        </w:rPr>
        <w:t xml:space="preserve">The beneficiary does not need to identify the actual eligible costs covered or to provide supporting documents, such as accounting statements, to prove the amount declared as a lump sum;</w:t>
      </w:r>
    </w:p>
    <w:p>
      <w:pPr>
        <w:jc w:val="both"/>
        <w:ind w:left="851" w:right="0" w:firstLine="0" w:hanging="567"/>
        <w:spacing w:before="100" w:after="0"/>
        <w:numPr>
          <w:ilvl w:val="0"/>
          <w:numId w:val="191"/>
        </w:numPr>
      </w:pPr>
      <w:r>
        <w:rPr>
          <w:sz w:val="24"/>
          <w:szCs w:val="24"/>
        </w:rPr>
        <w:t xml:space="preserve">for flat-rate costs or flat-rate contributions: adequate supporting documents to prove the eligible costs or requested contribution to which the flat rate applies.</w:t>
      </w:r>
    </w:p>
    <w:p>
      <w:pPr>
        <w:jc w:val="both"/>
        <w:ind w:left="851" w:right="0" w:firstLine="0" w:hanging="0"/>
        <w:spacing w:after="0"/>
      </w:pPr>
      <w:r>
        <w:rPr>
          <w:sz w:val="24"/>
          <w:szCs w:val="24"/>
        </w:rPr>
        <w:t xml:space="preserve">The beneficiary does not need to identify the actual eligible costs covered or to provide supporting documents, such as accounting statements, for the flat rate applied;   </w:t>
      </w:r>
    </w:p>
    <w:p>
      <w:pPr>
        <w:jc w:val="both"/>
        <w:ind w:left="851" w:right="0" w:firstLine="0" w:hanging="567"/>
        <w:spacing w:before="100" w:after="0"/>
        <w:numPr>
          <w:ilvl w:val="0"/>
          <w:numId w:val="191"/>
        </w:numPr>
      </w:pPr>
      <w:r>
        <w:rPr>
          <w:sz w:val="24"/>
          <w:szCs w:val="24"/>
        </w:rPr>
        <w:t xml:space="preserve">for financing not linked to costs: adequate supporting documents to prove that the </w:t>
      </w:r>
      <w:r>
        <w:rPr>
          <w:sz w:val="24"/>
          <w:szCs w:val="24"/>
          <w:i w:val="1"/>
          <w:iCs w:val="1"/>
        </w:rPr>
        <w:t xml:space="preserve">action</w:t>
      </w:r>
      <w:r>
        <w:rPr>
          <w:sz w:val="24"/>
          <w:szCs w:val="24"/>
        </w:rPr>
        <w:t xml:space="preserve"> has been properly implemented;</w:t>
      </w:r>
    </w:p>
    <w:p>
      <w:pPr>
        <w:jc w:val="both"/>
        <w:ind w:left="851" w:right="0" w:firstLine="0" w:hanging="0"/>
        <w:spacing w:after="0"/>
      </w:pPr>
      <w:r>
        <w:rPr>
          <w:sz w:val="24"/>
          <w:szCs w:val="24"/>
        </w:rPr>
        <w:t xml:space="preserve">The beneficiary does not need to identify the actual eligible costs covered or to provide supporting documents, such as accounting statements, to prove the amount declared as a financing not linked to costs;</w:t>
      </w:r>
      <w:r>
        <w:rPr>
          <w:sz w:val="24"/>
          <w:szCs w:val="24"/>
        </w:rPr>
        <w:t xml:space="preserve"> </w:t>
      </w:r>
    </w:p>
    <w:p>
      <w:pPr>
        <w:jc w:val="both"/>
        <w:ind w:left="851" w:right="0" w:firstLine="0" w:hanging="567"/>
        <w:spacing w:before="240"/>
        <w:numPr>
          <w:ilvl w:val="0"/>
          <w:numId w:val="191"/>
        </w:numPr>
      </w:pPr>
      <w:r>
        <w:rPr>
          <w:sz w:val="24"/>
          <w:szCs w:val="24"/>
        </w:rPr>
        <w:t xml:space="preserve">for unit costs declared on the basis of the beneficiary’s usual cost accounting practices: adequate supporting documents to prove the number of units declared;</w:t>
      </w:r>
    </w:p>
    <w:p>
      <w:pPr>
        <w:jc w:val="both"/>
        <w:ind w:left="851" w:right="0" w:firstLine="0" w:hanging="567"/>
        <w:spacing w:before="240"/>
        <w:numPr>
          <w:ilvl w:val="0"/>
          <w:numId w:val="191"/>
        </w:numPr>
      </w:pPr>
      <w:r>
        <w:rPr>
          <w:sz w:val="24"/>
          <w:szCs w:val="24"/>
        </w:rPr>
        <w:t xml:space="preserve">for lump sum costs declared on the basis of the beneficiary’s usual cost accounting practices: adequate supporting documents to prove that the </w:t>
      </w:r>
      <w:r>
        <w:rPr>
          <w:sz w:val="24"/>
          <w:szCs w:val="24"/>
          <w:i w:val="1"/>
          <w:iCs w:val="1"/>
        </w:rPr>
        <w:t xml:space="preserve">action</w:t>
      </w:r>
      <w:r>
        <w:rPr>
          <w:sz w:val="24"/>
          <w:szCs w:val="24"/>
        </w:rPr>
        <w:t xml:space="preserve"> has been properly implemented;</w:t>
      </w:r>
    </w:p>
    <w:p>
      <w:pPr>
        <w:jc w:val="both"/>
        <w:ind w:left="851" w:right="0" w:firstLine="0" w:hanging="567"/>
        <w:spacing w:before="240"/>
        <w:numPr>
          <w:ilvl w:val="0"/>
          <w:numId w:val="191"/>
        </w:numPr>
      </w:pPr>
      <w:r>
        <w:rPr>
          <w:sz w:val="24"/>
          <w:szCs w:val="24"/>
        </w:rPr>
        <w:t xml:space="preserve">for flat-rate costs declared on the basis of the beneficiary’s usual cost accounting practices: adequate supporting documents to prove the eligible costs to which the flat rate applies.</w:t>
      </w:r>
    </w:p>
    <w:p>
      <w:pPr>
        <w:pStyle w:val="Heading3"/>
      </w:pPr>
      <w:bookmarkStart w:id="50" w:name="_Toc50"/>
      <w:r>
        <w:t>II.20.3 Conditions to determine the compliance of cost accounting practices</w:t>
      </w:r>
      <w:bookmarkEnd w:id="50"/>
    </w:p>
    <w:p>
      <w:pPr>
        <w:jc w:val="both"/>
        <w:ind w:left="960" w:right="0" w:firstLine="0" w:hanging="960"/>
        <w:spacing w:before="100" w:after="0"/>
      </w:pPr>
      <w:r>
        <w:rPr>
          <w:sz w:val="24"/>
          <w:szCs w:val="24"/>
          <w:b w:val="1"/>
          <w:bCs w:val="1"/>
        </w:rPr>
        <w:t xml:space="preserve">II.20.3.1 </w:t>
      </w:r>
      <w:r>
        <w:rPr>
          <w:sz w:val="24"/>
          <w:szCs w:val="24"/>
        </w:rPr>
        <w:t xml:space="preserve">In the case of points (</w:t>
      </w:r>
      <w:r>
        <w:rPr>
          <w:sz w:val="24"/>
          <w:szCs w:val="24"/>
        </w:rPr>
        <w:t xml:space="preserve">f</w:t>
      </w:r>
      <w:r>
        <w:rPr>
          <w:sz w:val="24"/>
          <w:szCs w:val="24"/>
        </w:rPr>
        <w:t xml:space="preserve">), (</w:t>
      </w:r>
      <w:r>
        <w:rPr>
          <w:sz w:val="24"/>
          <w:szCs w:val="24"/>
        </w:rPr>
        <w:t xml:space="preserve">g</w:t>
      </w:r>
      <w:r>
        <w:rPr>
          <w:sz w:val="24"/>
          <w:szCs w:val="24"/>
        </w:rPr>
        <w:t xml:space="preserve">) and (</w:t>
      </w:r>
      <w:r>
        <w:rPr>
          <w:sz w:val="24"/>
          <w:szCs w:val="24"/>
        </w:rPr>
        <w:t xml:space="preserve">h</w:t>
      </w:r>
      <w:r>
        <w:rPr>
          <w:sz w:val="24"/>
          <w:szCs w:val="24"/>
        </w:rPr>
        <w:t xml:space="preserve">) of Article II.20.2, the beneficiary does not need to identify the actual eligible costs covered, but it must ensure that the cost accounting practices used for the purpose of declaring eligible costs are in compliance with the following conditions:</w:t>
      </w:r>
    </w:p>
    <w:p>
      <w:pPr>
        <w:jc w:val="both"/>
        <w:ind w:left="1560" w:right="0" w:firstLine="0" w:hanging="567"/>
        <w:spacing w:after="100"/>
        <w:numPr>
          <w:ilvl w:val="0"/>
          <w:numId w:val="192"/>
        </w:numPr>
      </w:pPr>
      <w:r>
        <w:rPr>
          <w:sz w:val="24"/>
          <w:szCs w:val="24"/>
        </w:rPr>
        <w:t xml:space="preserve">the cost accounting practices used constitute its usual cost accounting practices and are applied in a consistent manner, based on objective criteria independent from the source of funding;</w:t>
      </w:r>
    </w:p>
    <w:p>
      <w:pPr>
        <w:jc w:val="both"/>
        <w:ind w:left="1560" w:right="0" w:firstLine="0" w:hanging="567"/>
        <w:spacing w:before="100" w:after="100"/>
        <w:numPr>
          <w:ilvl w:val="0"/>
          <w:numId w:val="192"/>
        </w:numPr>
      </w:pPr>
      <w:r>
        <w:rPr>
          <w:sz w:val="24"/>
          <w:szCs w:val="24"/>
        </w:rPr>
        <w:t xml:space="preserve">the costs declared can be directly reconciled with the amounts recorded in its general accounts; and</w:t>
      </w:r>
    </w:p>
    <w:p>
      <w:pPr>
        <w:jc w:val="both"/>
        <w:ind w:left="1560" w:right="0" w:firstLine="0" w:hanging="567"/>
        <w:spacing w:before="100" w:after="100"/>
        <w:numPr>
          <w:ilvl w:val="0"/>
          <w:numId w:val="192"/>
        </w:numPr>
      </w:pPr>
      <w:r>
        <w:rPr>
          <w:sz w:val="24"/>
          <w:szCs w:val="24"/>
        </w:rPr>
        <w:t xml:space="preserve">the categories of costs used for the purpose of determining the costs declared are exclusive of any ineligible cost or costs covered by other forms of grant as provided for in Article I.3.2.</w:t>
      </w:r>
    </w:p>
    <w:p>
      <w:pPr>
        <w:jc w:val="both"/>
        <w:ind w:left="993" w:right="0" w:firstLine="0" w:hanging="993"/>
        <w:spacing w:before="100" w:after="100"/>
      </w:pPr>
      <w:r>
        <w:rPr>
          <w:sz w:val="24"/>
          <w:szCs w:val="24"/>
          <w:b w:val="1"/>
          <w:bCs w:val="1"/>
        </w:rPr>
        <w:t xml:space="preserve">II.20.3.2</w:t>
      </w:r>
      <w:r>
        <w:rPr/>
        <w:t xml:space="preserve">	</w:t>
      </w:r>
      <w:r>
        <w:rPr>
          <w:sz w:val="24"/>
          <w:szCs w:val="24"/>
        </w:rPr>
        <w:t xml:space="preserve">If the Special Conditions so provide, the beneficiary may submit to the Commission a request asking it to assess the compliance of its usual cost accounting practices. If required by the Special Conditions, the request must be accompanied by a certificate on the compliance of the cost accounting practices (‘certificate on the compliance of the cost accounting practices’).</w:t>
      </w:r>
    </w:p>
    <w:p>
      <w:pPr>
        <w:jc w:val="both"/>
        <w:ind w:left="1559" w:right="0" w:firstLine="0" w:hanging="567"/>
        <w:spacing w:before="100" w:after="0"/>
      </w:pPr>
      <w:r>
        <w:rPr>
          <w:sz w:val="24"/>
          <w:szCs w:val="24"/>
        </w:rPr>
        <w:t xml:space="preserve">The certificate on the compliance of the cost accounting practices must be:</w:t>
      </w:r>
    </w:p>
    <w:p>
      <w:pPr>
        <w:jc w:val="both"/>
        <w:ind w:left="1560" w:right="0" w:firstLine="0" w:hanging="567"/>
        <w:spacing w:after="100"/>
        <w:numPr>
          <w:ilvl w:val="0"/>
          <w:numId w:val="193"/>
        </w:numPr>
      </w:pPr>
      <w:r>
        <w:rPr>
          <w:sz w:val="24"/>
          <w:szCs w:val="24"/>
        </w:rPr>
        <w:t xml:space="preserve">produced by an approved auditor or, if the beneficiary is a public body, by a</w:t>
      </w:r>
      <w:r>
        <w:rPr>
          <w:sz w:val="24"/>
          <w:szCs w:val="24"/>
        </w:rPr>
        <w:t xml:space="preserve"> </w:t>
      </w:r>
      <w:r>
        <w:rPr>
          <w:sz w:val="24"/>
          <w:szCs w:val="24"/>
        </w:rPr>
        <w:t xml:space="preserve">competent and independent public officer; and</w:t>
      </w:r>
    </w:p>
    <w:p>
      <w:pPr>
        <w:jc w:val="both"/>
        <w:ind w:left="1560" w:right="0" w:firstLine="0" w:hanging="567"/>
        <w:spacing w:before="100" w:after="100"/>
        <w:numPr>
          <w:ilvl w:val="0"/>
          <w:numId w:val="193"/>
        </w:numPr>
      </w:pPr>
      <w:r>
        <w:rPr>
          <w:sz w:val="24"/>
          <w:szCs w:val="24"/>
        </w:rPr>
        <w:t xml:space="preserve">drawn up in accordance with Annex VII.</w:t>
      </w:r>
    </w:p>
    <w:p>
      <w:pPr>
        <w:jc w:val="both"/>
        <w:ind w:left="992" w:right="0" w:firstLine="1" w:hanging="0"/>
        <w:spacing w:before="100" w:after="100"/>
      </w:pPr>
      <w:r>
        <w:rPr>
          <w:color w:val="000000"/>
          <w:sz w:val="24"/>
          <w:szCs w:val="24"/>
        </w:rPr>
        <w:t xml:space="preserve">The certificate must certify</w:t>
      </w:r>
      <w:r>
        <w:rPr>
          <w:sz w:val="24"/>
          <w:szCs w:val="24"/>
        </w:rPr>
        <w:t xml:space="preserve"> that the beneficiary’s cost accounting practices used for the purpose of declaring eligible costs comply with the conditions laid down in Article II.20.3.1 and with the additional conditions that may be laid down in the Special Conditions.</w:t>
      </w:r>
    </w:p>
    <w:p>
      <w:pPr>
        <w:jc w:val="both"/>
        <w:ind w:left="992" w:right="0" w:firstLine="0" w:hanging="992"/>
        <w:spacing w:before="100" w:after="0"/>
      </w:pPr>
      <w:r>
        <w:rPr>
          <w:sz w:val="24"/>
          <w:szCs w:val="24"/>
          <w:b w:val="1"/>
          <w:bCs w:val="1"/>
        </w:rPr>
        <w:t xml:space="preserve">II.20.3.3</w:t>
      </w:r>
      <w:r>
        <w:rPr/>
        <w:t xml:space="preserve">	</w:t>
      </w:r>
      <w:r>
        <w:rPr>
          <w:sz w:val="24"/>
          <w:szCs w:val="24"/>
        </w:rPr>
        <w:t xml:space="preserve">If the Commission has confirmed that the beneficiary’s</w:t>
      </w:r>
      <w:r>
        <w:rPr>
          <w:sz w:val="24"/>
          <w:szCs w:val="24"/>
        </w:rPr>
        <w:t xml:space="preserve"> </w:t>
      </w:r>
      <w:r>
        <w:rPr>
          <w:sz w:val="24"/>
          <w:szCs w:val="24"/>
        </w:rPr>
        <w:t xml:space="preserve">usual cost accounting practices are in compliance, costs declared in application of these practices may not be challenged </w:t>
      </w:r>
      <w:r>
        <w:rPr>
          <w:sz w:val="24"/>
          <w:szCs w:val="24"/>
          <w:i w:val="1"/>
          <w:iCs w:val="1"/>
        </w:rPr>
        <w:t xml:space="preserve">ex post</w:t>
      </w:r>
      <w:r>
        <w:rPr>
          <w:sz w:val="24"/>
          <w:szCs w:val="24"/>
        </w:rPr>
        <w:t xml:space="preserve">, if:</w:t>
      </w:r>
    </w:p>
    <w:p>
      <w:pPr>
        <w:jc w:val="both"/>
        <w:ind w:left="1560" w:right="0" w:firstLine="0" w:hanging="567"/>
        <w:spacing w:after="100"/>
        <w:numPr>
          <w:ilvl w:val="0"/>
          <w:numId w:val="194"/>
        </w:numPr>
      </w:pPr>
      <w:r>
        <w:rPr>
          <w:sz w:val="24"/>
          <w:szCs w:val="24"/>
        </w:rPr>
        <w:t xml:space="preserve">the practices actually used comply with those approved by the Commission; and</w:t>
      </w:r>
    </w:p>
    <w:p>
      <w:pPr>
        <w:jc w:val="both"/>
        <w:ind w:left="1560" w:right="0" w:firstLine="0" w:hanging="567"/>
        <w:spacing w:before="100" w:after="100"/>
        <w:numPr>
          <w:ilvl w:val="0"/>
          <w:numId w:val="194"/>
        </w:numPr>
      </w:pPr>
      <w:r>
        <w:rPr>
          <w:sz w:val="24"/>
          <w:szCs w:val="24"/>
        </w:rPr>
        <w:t xml:space="preserve">the beneficiary did not conceal any information for the purpose of the approval of its cost accounting practices.</w:t>
      </w:r>
    </w:p>
    <w:p>
      <w:pPr>
        <w:pStyle w:val="Heading2"/>
      </w:pPr>
      <w:bookmarkStart w:id="51" w:name="_Toc51"/>
      <w:r>
        <w:t>ARTICLE II.21 – ELIGIBILITY OF COSTS OF ENTITIES AFFILIATED TO THE BENEFICIARY</w:t>
      </w:r>
      <w:bookmarkEnd w:id="51"/>
    </w:p>
    <w:p>
      <w:pPr>
        <w:jc w:val="both"/>
        <w:spacing w:before="100" w:after="0"/>
      </w:pPr>
      <w:r>
        <w:rPr>
          <w:sz w:val="24"/>
          <w:szCs w:val="24"/>
        </w:rPr>
        <w:t xml:space="preserve">If the Special Conditions contain a provision on entities affiliated to the </w:t>
      </w:r>
      <w:r>
        <w:rPr>
          <w:sz w:val="24"/>
          <w:szCs w:val="24"/>
        </w:rPr>
        <w:t xml:space="preserve">beneficiary</w:t>
      </w:r>
      <w:r>
        <w:rPr>
          <w:sz w:val="24"/>
          <w:szCs w:val="24"/>
        </w:rPr>
        <w:t xml:space="preserve">, costs incurred by such an entity are eligible, if:</w:t>
      </w:r>
    </w:p>
    <w:p>
      <w:pPr>
        <w:jc w:val="both"/>
        <w:ind w:left="851" w:right="0" w:firstLine="0" w:hanging="567"/>
        <w:spacing w:after="100"/>
        <w:numPr>
          <w:ilvl w:val="0"/>
          <w:numId w:val="195"/>
        </w:numPr>
      </w:pPr>
      <w:r>
        <w:rPr>
          <w:sz w:val="24"/>
          <w:szCs w:val="24"/>
        </w:rPr>
        <w:t xml:space="preserve">they satisfy the same conditions under Articles II.19</w:t>
      </w:r>
      <w:r>
        <w:rPr>
          <w:sz w:val="24"/>
          <w:szCs w:val="24"/>
          <w:i w:val="1"/>
          <w:iCs w:val="1"/>
        </w:rPr>
        <w:t xml:space="preserve"> </w:t>
      </w:r>
      <w:r>
        <w:rPr>
          <w:sz w:val="24"/>
          <w:szCs w:val="24"/>
        </w:rPr>
        <w:t xml:space="preserve">and II.20 as apply to the beneficiary; and</w:t>
      </w:r>
    </w:p>
    <w:p>
      <w:pPr>
        <w:jc w:val="both"/>
        <w:ind w:left="851" w:right="0" w:firstLine="0" w:hanging="567"/>
        <w:spacing w:before="100" w:after="100"/>
        <w:numPr>
          <w:ilvl w:val="0"/>
          <w:numId w:val="195"/>
        </w:numPr>
      </w:pPr>
      <w:r>
        <w:rPr>
          <w:sz w:val="24"/>
          <w:szCs w:val="24"/>
        </w:rPr>
        <w:t xml:space="preserve">the beneficiary ensures that the conditions applicable to </w:t>
      </w:r>
      <w:r>
        <w:rPr>
          <w:sz w:val="24"/>
          <w:szCs w:val="24"/>
        </w:rPr>
        <w:t xml:space="preserve">it </w:t>
      </w:r>
      <w:r>
        <w:rPr>
          <w:sz w:val="24"/>
          <w:szCs w:val="24"/>
        </w:rPr>
        <w:t xml:space="preserve">under Articles II.4, II.5, II.6, II.8, II.10, II.11 and II.27 are also applicable to the entity.</w:t>
      </w:r>
    </w:p>
    <w:p>
      <w:pPr>
        <w:pStyle w:val="Heading2"/>
      </w:pPr>
      <w:bookmarkStart w:id="52" w:name="_Toc52"/>
      <w:r>
        <w:t>ARTICLE II.22 – BUDGET TRANSFERS</w:t>
      </w:r>
      <w:bookmarkEnd w:id="52"/>
    </w:p>
    <w:p>
      <w:pPr>
        <w:jc w:val="both"/>
        <w:spacing w:before="100" w:after="100"/>
      </w:pPr>
      <w:r>
        <w:rPr>
          <w:sz w:val="24"/>
          <w:szCs w:val="24"/>
        </w:rPr>
        <w:t xml:space="preserve">The b</w:t>
      </w:r>
      <w:r>
        <w:rPr>
          <w:sz w:val="24"/>
          <w:szCs w:val="24"/>
        </w:rPr>
        <w:t xml:space="preserve">eneficiary</w:t>
      </w:r>
      <w:r>
        <w:rPr>
          <w:sz w:val="24"/>
          <w:szCs w:val="24"/>
        </w:rPr>
        <w:t xml:space="preserve"> </w:t>
      </w:r>
      <w:r>
        <w:rPr>
          <w:sz w:val="24"/>
          <w:szCs w:val="24"/>
        </w:rPr>
        <w:t xml:space="preserve">is </w:t>
      </w:r>
      <w:r>
        <w:rPr>
          <w:sz w:val="24"/>
          <w:szCs w:val="24"/>
        </w:rPr>
        <w:t xml:space="preserve">allowed to adjust the estimated budget set out in Annex II by transfers between the different budget categories, if the </w:t>
      </w:r>
      <w:r>
        <w:rPr>
          <w:sz w:val="24"/>
          <w:szCs w:val="24"/>
          <w:i w:val="1"/>
          <w:iCs w:val="1"/>
        </w:rPr>
        <w:t xml:space="preserve">action</w:t>
      </w:r>
      <w:r>
        <w:rPr>
          <w:sz w:val="24"/>
          <w:szCs w:val="24"/>
        </w:rPr>
        <w:t xml:space="preserve"> is implemented as described in Annex </w:t>
      </w:r>
      <w:r>
        <w:rPr>
          <w:sz w:val="24"/>
          <w:szCs w:val="24"/>
        </w:rPr>
        <w:t xml:space="preserve">I</w:t>
      </w:r>
      <w:r>
        <w:rPr>
          <w:sz w:val="24"/>
          <w:szCs w:val="24"/>
        </w:rPr>
        <w:t xml:space="preserve">I. This adjustment does not require an amendment of the Agreement as provided for in Article II.13.</w:t>
      </w:r>
    </w:p>
    <w:p>
      <w:pPr>
        <w:jc w:val="both"/>
        <w:spacing w:before="100" w:after="100"/>
      </w:pPr>
      <w:r>
        <w:rPr>
          <w:sz w:val="24"/>
          <w:szCs w:val="24"/>
        </w:rPr>
        <w:t xml:space="preserve">However, the </w:t>
      </w:r>
      <w:r>
        <w:rPr>
          <w:sz w:val="24"/>
          <w:szCs w:val="24"/>
        </w:rPr>
        <w:t xml:space="preserve">beneficiary</w:t>
      </w:r>
      <w:r>
        <w:rPr>
          <w:sz w:val="24"/>
          <w:szCs w:val="24"/>
        </w:rPr>
        <w:t xml:space="preserve"> may not add costs relating to </w:t>
      </w:r>
      <w:r>
        <w:rPr>
          <w:sz w:val="24"/>
          <w:szCs w:val="24"/>
          <w:i w:val="1"/>
          <w:iCs w:val="1"/>
        </w:rPr>
        <w:t xml:space="preserve">subcontracts</w:t>
      </w:r>
      <w:r>
        <w:rPr>
          <w:sz w:val="24"/>
          <w:szCs w:val="24"/>
        </w:rPr>
        <w:t xml:space="preserve"> not provided for in Annex 1, unless such additional </w:t>
      </w:r>
      <w:r>
        <w:rPr>
          <w:sz w:val="24"/>
          <w:szCs w:val="24"/>
          <w:i w:val="1"/>
          <w:iCs w:val="1"/>
        </w:rPr>
        <w:t xml:space="preserve">subcontracts</w:t>
      </w:r>
      <w:r>
        <w:rPr>
          <w:sz w:val="24"/>
          <w:szCs w:val="24"/>
        </w:rPr>
        <w:t xml:space="preserve"> are approved by the Commission in accordance with Article II.11.1(d).</w:t>
      </w:r>
    </w:p>
    <w:p>
      <w:pPr>
        <w:jc w:val="both"/>
        <w:spacing w:before="100" w:after="100"/>
      </w:pPr>
      <w:r>
        <w:rPr>
          <w:sz w:val="24"/>
          <w:szCs w:val="24"/>
        </w:rPr>
        <w:t xml:space="preserve">The first t</w:t>
      </w:r>
      <w:r>
        <w:rPr>
          <w:sz w:val="24"/>
          <w:szCs w:val="24"/>
        </w:rPr>
        <w:t xml:space="preserve">wo</w:t>
      </w:r>
      <w:r>
        <w:rPr>
          <w:sz w:val="24"/>
          <w:szCs w:val="24"/>
        </w:rPr>
        <w:t xml:space="preserve"> subparagraphs do not apply to amounts which, as provided for in Article I.3.2(a)(iii) or (c), take the form of lump sums</w:t>
      </w:r>
      <w:r>
        <w:rPr>
          <w:sz w:val="24"/>
          <w:szCs w:val="24"/>
        </w:rPr>
        <w:t xml:space="preserve"> </w:t>
      </w:r>
      <w:r>
        <w:rPr>
          <w:sz w:val="24"/>
          <w:szCs w:val="24"/>
        </w:rPr>
        <w:t xml:space="preserve">or which, as provided for in Article I.3.2(e), take the form of financing not linked to cost</w:t>
      </w:r>
      <w:r>
        <w:rPr>
          <w:sz w:val="24"/>
          <w:szCs w:val="24"/>
        </w:rPr>
        <w:t xml:space="preserve">.</w:t>
      </w:r>
    </w:p>
    <w:p>
      <w:pPr>
        <w:pStyle w:val="Heading2"/>
      </w:pPr>
      <w:bookmarkStart w:id="53" w:name="_Toc53"/>
      <w:r>
        <w:rPr/>
        <w:t xml:space="preserve">ARTICLE </w:t>
      </w:r>
      <w:r>
        <w:rPr/>
        <w:t xml:space="preserve">II.23 – NON-COMPLIANCE WITH THE REPORTING OBLIGATIONS</w:t>
      </w:r>
      <w:bookmarkEnd w:id="53"/>
    </w:p>
    <w:p>
      <w:pPr>
        <w:jc w:val="both"/>
        <w:spacing w:before="100" w:after="0"/>
      </w:pPr>
      <w:r>
        <w:rPr>
          <w:sz w:val="24"/>
          <w:szCs w:val="24"/>
        </w:rPr>
        <w:t xml:space="preserve">The Commission may terminate the Agreement as provided for in Article II.17.</w:t>
      </w:r>
      <w:r>
        <w:rPr>
          <w:sz w:val="24"/>
          <w:szCs w:val="24"/>
        </w:rPr>
        <w:t xml:space="preserve">2</w:t>
      </w:r>
      <w:r>
        <w:rPr>
          <w:sz w:val="24"/>
          <w:szCs w:val="24"/>
        </w:rPr>
        <w:t xml:space="preserve">.1(</w:t>
      </w:r>
      <w:r>
        <w:rPr>
          <w:sz w:val="24"/>
          <w:szCs w:val="24"/>
        </w:rPr>
        <w:t xml:space="preserve">b</w:t>
      </w:r>
      <w:r>
        <w:rPr>
          <w:sz w:val="24"/>
          <w:szCs w:val="24"/>
        </w:rPr>
        <w:t xml:space="preserve">) and may reduce the grant as provided for in Article II.25.4 if</w:t>
      </w:r>
      <w:r>
        <w:rPr>
          <w:sz w:val="24"/>
          <w:szCs w:val="24"/>
        </w:rPr>
        <w:t xml:space="preserve"> the </w:t>
      </w:r>
      <w:r>
        <w:rPr>
          <w:sz w:val="24"/>
          <w:szCs w:val="24"/>
        </w:rPr>
        <w:t xml:space="preserve">beneficiary</w:t>
      </w:r>
      <w:r>
        <w:rPr>
          <w:sz w:val="24"/>
          <w:szCs w:val="24"/>
        </w:rPr>
        <w:t xml:space="preserve">:</w:t>
      </w:r>
    </w:p>
    <w:p>
      <w:pPr>
        <w:jc w:val="both"/>
        <w:ind w:left="851" w:right="0" w:firstLine="0" w:hanging="567"/>
        <w:spacing w:after="100"/>
        <w:numPr>
          <w:ilvl w:val="0"/>
          <w:numId w:val="196"/>
        </w:numPr>
      </w:pPr>
      <w:r>
        <w:rPr>
          <w:sz w:val="24"/>
          <w:szCs w:val="24"/>
        </w:rPr>
        <w:t xml:space="preserve">did not submit a request for interim payment or payment of the balance accompanied by the documents referred to in Articles I.4.3 or I.4.4 within </w:t>
      </w:r>
      <w:r>
        <w:rPr>
          <w:sz w:val="24"/>
          <w:szCs w:val="24"/>
        </w:rPr>
        <w:t xml:space="preserve">60 calendar days following the end of the corresponding reporting period; and</w:t>
      </w:r>
    </w:p>
    <w:p>
      <w:pPr>
        <w:jc w:val="both"/>
        <w:ind w:left="851" w:right="0" w:firstLine="0" w:hanging="567"/>
        <w:spacing w:before="100" w:after="100"/>
        <w:numPr>
          <w:ilvl w:val="0"/>
          <w:numId w:val="196"/>
        </w:numPr>
      </w:pPr>
      <w:r>
        <w:rPr>
          <w:sz w:val="24"/>
          <w:szCs w:val="24"/>
        </w:rPr>
        <w:t xml:space="preserve">still fails to submit such a request within further 60 calendar days following a written reminder sent by the Commission.</w:t>
      </w:r>
    </w:p>
    <w:p>
      <w:pPr>
        <w:pStyle w:val="Heading2"/>
      </w:pPr>
      <w:bookmarkStart w:id="54" w:name="_Toc54"/>
      <w:r>
        <w:t>ARTICLE II.24 – SUSPENSION OF PAYMENTS AND TIME LINE FOR PAYMENT</w:t>
      </w:r>
      <w:bookmarkEnd w:id="54"/>
    </w:p>
    <w:p>
      <w:pPr>
        <w:pStyle w:val="Heading3"/>
      </w:pPr>
      <w:bookmarkStart w:id="55" w:name="_Toc55"/>
      <w:r>
        <w:rPr/>
        <w:t xml:space="preserve">II.24.1 Suspension of payments</w:t>
      </w:r>
      <w:r>
        <w:rPr/>
        <w:t xml:space="preserve">  </w:t>
      </w:r>
      <w:bookmarkEnd w:id="55"/>
    </w:p>
    <w:p>
      <w:pPr>
        <w:pStyle w:val="Heading4"/>
      </w:pPr>
      <w:bookmarkStart w:id="56" w:name="_Toc56"/>
      <w:r>
        <w:t>II.24.1.1 Grounds for suspension</w:t>
      </w:r>
      <w:bookmarkEnd w:id="56"/>
    </w:p>
    <w:p>
      <w:pPr>
        <w:jc w:val="both"/>
        <w:spacing w:before="100" w:after="0"/>
      </w:pPr>
      <w:r>
        <w:rPr>
          <w:sz w:val="24"/>
          <w:szCs w:val="24"/>
        </w:rPr>
        <w:t xml:space="preserve">The Commission may</w:t>
      </w:r>
      <w:r>
        <w:rPr>
          <w:sz w:val="24"/>
          <w:szCs w:val="24"/>
        </w:rPr>
        <w:t xml:space="preserve">,</w:t>
      </w:r>
      <w:r>
        <w:rPr>
          <w:sz w:val="24"/>
          <w:szCs w:val="24"/>
        </w:rPr>
        <w:t xml:space="preserve"> </w:t>
      </w:r>
      <w:r>
        <w:rPr>
          <w:sz w:val="24"/>
          <w:szCs w:val="24"/>
        </w:rPr>
        <w:t xml:space="preserve">at any time during the implementation of the </w:t>
      </w:r>
      <w:r>
        <w:rPr>
          <w:sz w:val="24"/>
          <w:szCs w:val="24"/>
        </w:rPr>
        <w:t xml:space="preserve">Agreement,</w:t>
      </w:r>
      <w:r>
        <w:rPr>
          <w:sz w:val="24"/>
          <w:szCs w:val="24"/>
        </w:rPr>
        <w:t xml:space="preserve"> </w:t>
      </w:r>
      <w:r>
        <w:rPr>
          <w:sz w:val="24"/>
          <w:szCs w:val="24"/>
        </w:rPr>
        <w:t xml:space="preserve">suspend</w:t>
      </w:r>
      <w:r>
        <w:rPr>
          <w:sz w:val="24"/>
          <w:szCs w:val="24"/>
        </w:rPr>
        <w:t xml:space="preserve"> the</w:t>
      </w:r>
      <w:r>
        <w:rPr>
          <w:sz w:val="24"/>
          <w:szCs w:val="24"/>
        </w:rPr>
        <w:t xml:space="preserve"> pre-financing payments, interim payments or payment of the balance:</w:t>
      </w:r>
    </w:p>
    <w:p>
      <w:pPr>
        <w:jc w:val="both"/>
        <w:ind w:left="851" w:right="0" w:firstLine="0" w:hanging="567"/>
        <w:spacing w:after="100"/>
        <w:numPr>
          <w:ilvl w:val="0"/>
          <w:numId w:val="198"/>
        </w:numPr>
      </w:pPr>
      <w:r>
        <w:rPr>
          <w:sz w:val="24"/>
          <w:szCs w:val="24"/>
        </w:rPr>
        <w:t xml:space="preserve">if the Commission has evidence that </w:t>
      </w:r>
      <w:r>
        <w:rPr>
          <w:sz w:val="24"/>
          <w:szCs w:val="24"/>
        </w:rPr>
        <w:t xml:space="preserve">the beneficiary</w:t>
      </w:r>
      <w:r>
        <w:rPr>
          <w:sz w:val="24"/>
          <w:szCs w:val="24"/>
        </w:rPr>
        <w:t xml:space="preserve"> has committed </w:t>
      </w:r>
      <w:r>
        <w:rPr>
          <w:sz w:val="24"/>
          <w:szCs w:val="24"/>
          <w:i w:val="1"/>
          <w:iCs w:val="1"/>
        </w:rPr>
        <w:t xml:space="preserve">irregularities</w:t>
      </w:r>
      <w:r>
        <w:rPr>
          <w:sz w:val="24"/>
          <w:szCs w:val="24"/>
          <w:i w:val="1"/>
          <w:iCs w:val="1"/>
        </w:rPr>
        <w:t xml:space="preserve">,</w:t>
      </w:r>
      <w:r>
        <w:rPr>
          <w:sz w:val="24"/>
          <w:szCs w:val="24"/>
          <w:i w:val="1"/>
          <w:iCs w:val="1"/>
        </w:rPr>
        <w:t xml:space="preserve"> fraud</w:t>
      </w:r>
      <w:r>
        <w:rPr>
          <w:sz w:val="24"/>
          <w:szCs w:val="24"/>
        </w:rPr>
        <w:t xml:space="preserve"> </w:t>
      </w:r>
      <w:r>
        <w:rPr>
          <w:sz w:val="24"/>
          <w:szCs w:val="24"/>
        </w:rPr>
        <w:t xml:space="preserve">or </w:t>
      </w:r>
      <w:r>
        <w:rPr>
          <w:sz w:val="24"/>
          <w:szCs w:val="24"/>
          <w:i w:val="1"/>
          <w:iCs w:val="1"/>
        </w:rPr>
        <w:t xml:space="preserve">breach of obligations</w:t>
      </w:r>
      <w:r>
        <w:rPr>
          <w:sz w:val="24"/>
          <w:szCs w:val="24"/>
        </w:rPr>
        <w:t xml:space="preserve"> </w:t>
      </w:r>
      <w:r>
        <w:rPr>
          <w:sz w:val="24"/>
          <w:szCs w:val="24"/>
        </w:rPr>
        <w:t xml:space="preserve">in the award procedure or while implementing the Agreement;</w:t>
      </w:r>
    </w:p>
    <w:p>
      <w:pPr>
        <w:jc w:val="both"/>
        <w:ind w:left="851" w:right="0" w:firstLine="0" w:hanging="567"/>
        <w:spacing w:before="100" w:after="100"/>
        <w:numPr>
          <w:ilvl w:val="0"/>
          <w:numId w:val="198"/>
        </w:numPr>
      </w:pPr>
      <w:r>
        <w:rPr>
          <w:sz w:val="24"/>
          <w:szCs w:val="24"/>
        </w:rPr>
        <w:t xml:space="preserve">if the Commission has evidence that </w:t>
      </w:r>
      <w:r>
        <w:rPr>
          <w:sz w:val="24"/>
          <w:szCs w:val="24"/>
        </w:rPr>
        <w:t xml:space="preserve">the</w:t>
      </w:r>
      <w:r>
        <w:rPr>
          <w:sz w:val="24"/>
          <w:szCs w:val="24"/>
        </w:rPr>
        <w:t xml:space="preserve"> beneficiary has committed systemic or recurrent errors, </w:t>
      </w:r>
      <w:r>
        <w:rPr>
          <w:sz w:val="24"/>
          <w:szCs w:val="24"/>
          <w:i w:val="1"/>
          <w:iCs w:val="1"/>
        </w:rPr>
        <w:t xml:space="preserve">irregularities, fraud</w:t>
      </w:r>
      <w:r>
        <w:rPr>
          <w:sz w:val="24"/>
          <w:szCs w:val="24"/>
        </w:rPr>
        <w:t xml:space="preserve"> </w:t>
      </w:r>
      <w:r>
        <w:rPr>
          <w:sz w:val="24"/>
          <w:szCs w:val="24"/>
        </w:rPr>
        <w:t xml:space="preserve">or serious </w:t>
      </w:r>
      <w:r>
        <w:rPr>
          <w:sz w:val="24"/>
          <w:szCs w:val="24"/>
          <w:i w:val="1"/>
          <w:iCs w:val="1"/>
        </w:rPr>
        <w:t xml:space="preserve">breach of obligations</w:t>
      </w:r>
      <w:r>
        <w:rPr>
          <w:sz w:val="24"/>
          <w:szCs w:val="24"/>
        </w:rPr>
        <w:t xml:space="preserve"> in other grants funded by the Union or the European Atomic Energy Community (‘Euratom’) awarded to the beneficiary under similar conditions and such </w:t>
      </w:r>
      <w:r>
        <w:rPr>
          <w:sz w:val="24"/>
          <w:szCs w:val="24"/>
          <w:i w:val="1"/>
          <w:iCs w:val="1"/>
        </w:rPr>
        <w:t xml:space="preserve">irregularities, fraud</w:t>
      </w:r>
      <w:r>
        <w:rPr>
          <w:sz w:val="24"/>
          <w:szCs w:val="24"/>
        </w:rPr>
        <w:t xml:space="preserve"> or </w:t>
      </w:r>
      <w:r>
        <w:rPr>
          <w:sz w:val="24"/>
          <w:szCs w:val="24"/>
          <w:i w:val="1"/>
          <w:iCs w:val="1"/>
        </w:rPr>
        <w:t xml:space="preserve">breach </w:t>
      </w:r>
      <w:r>
        <w:rPr>
          <w:sz w:val="24"/>
          <w:szCs w:val="24"/>
          <w:i w:val="1"/>
          <w:iCs w:val="1"/>
        </w:rPr>
        <w:t xml:space="preserve">of obligations</w:t>
      </w:r>
      <w:r>
        <w:rPr>
          <w:sz w:val="24"/>
          <w:szCs w:val="24"/>
        </w:rPr>
        <w:t xml:space="preserve"> </w:t>
      </w:r>
      <w:r>
        <w:rPr>
          <w:sz w:val="24"/>
          <w:szCs w:val="24"/>
        </w:rPr>
        <w:t xml:space="preserve">have a material impact on this grant; or</w:t>
      </w:r>
    </w:p>
    <w:p>
      <w:pPr>
        <w:jc w:val="both"/>
        <w:ind w:left="851" w:right="0" w:firstLine="0" w:hanging="567"/>
        <w:spacing w:before="100" w:after="100"/>
        <w:numPr>
          <w:ilvl w:val="0"/>
          <w:numId w:val="198"/>
        </w:numPr>
      </w:pPr>
      <w:r>
        <w:rPr>
          <w:sz w:val="24"/>
          <w:szCs w:val="24"/>
        </w:rPr>
        <w:t xml:space="preserve">if the Commission suspects </w:t>
      </w:r>
      <w:r>
        <w:rPr>
          <w:sz w:val="24"/>
          <w:szCs w:val="24"/>
          <w:i w:val="1"/>
          <w:iCs w:val="1"/>
        </w:rPr>
        <w:t xml:space="preserve">substantial errors, irregularities, fraud </w:t>
      </w:r>
      <w:r>
        <w:rPr>
          <w:sz w:val="24"/>
          <w:szCs w:val="24"/>
        </w:rPr>
        <w:t xml:space="preserve">or </w:t>
      </w:r>
      <w:r>
        <w:rPr>
          <w:sz w:val="24"/>
          <w:szCs w:val="24"/>
          <w:i w:val="1"/>
          <w:iCs w:val="1"/>
        </w:rPr>
        <w:t xml:space="preserve">breach of obligations</w:t>
      </w:r>
      <w:r>
        <w:rPr>
          <w:sz w:val="24"/>
          <w:szCs w:val="24"/>
        </w:rPr>
        <w:t xml:space="preserve"> committed by </w:t>
      </w:r>
      <w:r>
        <w:rPr>
          <w:sz w:val="24"/>
          <w:szCs w:val="24"/>
        </w:rPr>
        <w:t xml:space="preserve">the</w:t>
      </w:r>
      <w:r>
        <w:rPr>
          <w:sz w:val="24"/>
          <w:szCs w:val="24"/>
        </w:rPr>
        <w:t xml:space="preserve"> beneficiary in the award procedure or while implementing the Agreement and needs to verify whether they have actually occurred.</w:t>
      </w:r>
    </w:p>
    <w:p>
      <w:pPr>
        <w:pStyle w:val="Heading4"/>
      </w:pPr>
      <w:bookmarkStart w:id="57" w:name="_Toc57"/>
      <w:r>
        <w:t>II.24.1.2 Procedure for suspension</w:t>
      </w:r>
      <w:bookmarkEnd w:id="57"/>
    </w:p>
    <w:p>
      <w:pPr>
        <w:jc w:val="both"/>
        <w:spacing w:before="100" w:after="0"/>
      </w:pPr>
      <w:r>
        <w:rPr>
          <w:sz w:val="24"/>
          <w:szCs w:val="24"/>
          <w:b w:val="1"/>
          <w:bCs w:val="1"/>
        </w:rPr>
        <w:t xml:space="preserve">Step 1 — </w:t>
      </w:r>
      <w:r>
        <w:rPr>
          <w:sz w:val="24"/>
          <w:szCs w:val="24"/>
        </w:rPr>
        <w:t xml:space="preserve">Before suspending payments,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w:t>
      </w:r>
    </w:p>
    <w:p>
      <w:pPr>
        <w:jc w:val="both"/>
        <w:ind w:left="851" w:right="0" w:firstLine="0" w:hanging="567"/>
        <w:spacing w:after="0"/>
        <w:numPr>
          <w:ilvl w:val="0"/>
          <w:numId w:val="199"/>
        </w:numPr>
      </w:pPr>
      <w:r>
        <w:rPr>
          <w:sz w:val="24"/>
          <w:szCs w:val="24"/>
        </w:rPr>
        <w:t xml:space="preserve">informing it of:</w:t>
      </w:r>
    </w:p>
    <w:p>
      <w:pPr>
        <w:jc w:val="both"/>
        <w:ind w:left="1418" w:right="0" w:firstLine="0" w:hanging="567"/>
        <w:spacing w:after="100"/>
        <w:numPr>
          <w:ilvl w:val="0"/>
          <w:numId w:val="200"/>
        </w:numPr>
      </w:pPr>
      <w:r>
        <w:rPr>
          <w:sz w:val="24"/>
          <w:szCs w:val="24"/>
        </w:rPr>
        <w:t xml:space="preserve">its intention to suspend payments;</w:t>
      </w:r>
    </w:p>
    <w:p>
      <w:pPr>
        <w:jc w:val="both"/>
        <w:ind w:left="1418" w:right="0" w:firstLine="0" w:hanging="567"/>
        <w:spacing w:before="100" w:after="100"/>
        <w:numPr>
          <w:ilvl w:val="0"/>
          <w:numId w:val="200"/>
        </w:numPr>
      </w:pPr>
      <w:r>
        <w:rPr>
          <w:sz w:val="24"/>
          <w:szCs w:val="24"/>
        </w:rPr>
        <w:t xml:space="preserve">the reasons for suspension;  </w:t>
      </w:r>
    </w:p>
    <w:p>
      <w:pPr>
        <w:jc w:val="both"/>
        <w:ind w:left="1418" w:right="0" w:firstLine="0" w:hanging="567"/>
        <w:spacing w:before="100" w:after="0"/>
        <w:numPr>
          <w:ilvl w:val="0"/>
          <w:numId w:val="200"/>
        </w:numPr>
      </w:pPr>
      <w:r>
        <w:rPr>
          <w:sz w:val="24"/>
          <w:szCs w:val="24"/>
        </w:rPr>
        <w:t xml:space="preserve">in the cases referred to in points (a) and (b) of Article II.24.1.1, the conditions that need to be met for payments to resume; and</w:t>
      </w:r>
    </w:p>
    <w:p>
      <w:pPr>
        <w:jc w:val="both"/>
        <w:ind w:left="851" w:right="0" w:firstLine="0" w:hanging="567"/>
        <w:spacing w:after="100"/>
        <w:numPr>
          <w:ilvl w:val="0"/>
          <w:numId w:val="199"/>
        </w:numPr>
      </w:pPr>
      <w:r>
        <w:rPr>
          <w:sz w:val="24"/>
          <w:szCs w:val="24"/>
        </w:rPr>
        <w:t xml:space="preserve">inviting it to submit observations within 30 calendar days of receiving the </w:t>
      </w:r>
      <w:r>
        <w:rPr>
          <w:sz w:val="24"/>
          <w:szCs w:val="24"/>
          <w:i w:val="1"/>
          <w:iCs w:val="1"/>
        </w:rPr>
        <w:t xml:space="preserve">formal notification</w:t>
      </w:r>
      <w:r>
        <w:rPr>
          <w:sz w:val="24"/>
          <w:szCs w:val="24"/>
        </w:rPr>
        <w:t xml:space="preserve">.</w:t>
      </w:r>
    </w:p>
    <w:p>
      <w:pPr>
        <w:jc w:val="both"/>
        <w:spacing w:before="100" w:after="0"/>
      </w:pPr>
      <w:r>
        <w:rPr>
          <w:sz w:val="24"/>
          <w:szCs w:val="24"/>
          <w:b w:val="1"/>
          <w:bCs w:val="1"/>
        </w:rPr>
        <w:t xml:space="preserve">Step 2 </w:t>
      </w:r>
      <w:r>
        <w:rPr>
          <w:sz w:val="24"/>
          <w:szCs w:val="24"/>
        </w:rPr>
        <w:t xml:space="preserve">— If the Commission does not receive observations or decides to pursue the procedure despite the observations it has received, it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 of:</w:t>
      </w:r>
    </w:p>
    <w:p>
      <w:pPr>
        <w:jc w:val="both"/>
        <w:ind w:left="851" w:right="0" w:firstLine="0" w:hanging="567"/>
        <w:spacing w:after="100"/>
        <w:numPr>
          <w:ilvl w:val="0"/>
          <w:numId w:val="201"/>
        </w:numPr>
      </w:pPr>
      <w:r>
        <w:rPr>
          <w:sz w:val="24"/>
          <w:szCs w:val="24"/>
        </w:rPr>
        <w:t xml:space="preserve">the suspension of payments;</w:t>
      </w:r>
    </w:p>
    <w:p>
      <w:pPr>
        <w:jc w:val="both"/>
        <w:ind w:left="851" w:right="0" w:firstLine="0" w:hanging="567"/>
        <w:spacing w:before="100" w:after="100"/>
        <w:numPr>
          <w:ilvl w:val="0"/>
          <w:numId w:val="201"/>
        </w:numPr>
      </w:pPr>
      <w:r>
        <w:rPr>
          <w:sz w:val="24"/>
          <w:szCs w:val="24"/>
        </w:rPr>
        <w:t xml:space="preserve">the reasons for suspension;</w:t>
      </w:r>
    </w:p>
    <w:p>
      <w:pPr>
        <w:jc w:val="both"/>
        <w:ind w:left="851" w:right="0" w:firstLine="0" w:hanging="567"/>
        <w:spacing w:before="100" w:after="100"/>
        <w:numPr>
          <w:ilvl w:val="0"/>
          <w:numId w:val="201"/>
        </w:numPr>
      </w:pPr>
      <w:r>
        <w:rPr>
          <w:sz w:val="24"/>
          <w:szCs w:val="24"/>
        </w:rPr>
        <w:t xml:space="preserve">the final conditions under which payments may resume in the cases referred to in points (a) and (b) of Article II.24.1.1;</w:t>
      </w:r>
    </w:p>
    <w:p>
      <w:pPr>
        <w:jc w:val="both"/>
        <w:ind w:left="851" w:right="0" w:firstLine="0" w:hanging="567"/>
        <w:spacing w:before="100" w:after="100"/>
        <w:numPr>
          <w:ilvl w:val="0"/>
          <w:numId w:val="201"/>
        </w:numPr>
      </w:pPr>
      <w:r>
        <w:rPr>
          <w:sz w:val="24"/>
          <w:szCs w:val="24"/>
        </w:rPr>
        <w:t xml:space="preserve">the indicative date of completion of the necessary verification</w:t>
      </w:r>
      <w:r>
        <w:rPr>
          <w:rStyle w:val="CommentReference"/>
          <w:sz w:val="24"/>
          <w:szCs w:val="24"/>
        </w:rPr>
        <w:t xml:space="preserve"> </w:t>
      </w:r>
      <w:r>
        <w:rPr>
          <w:sz w:val="24"/>
          <w:szCs w:val="24"/>
        </w:rPr>
        <w:t xml:space="preserve">in the case referred to in point (c) of Article II.24.1.1.</w:t>
      </w:r>
    </w:p>
    <w:p>
      <w:pPr>
        <w:jc w:val="both"/>
        <w:spacing w:before="100" w:after="100"/>
      </w:pPr>
      <w:r>
        <w:rPr>
          <w:sz w:val="24"/>
          <w:szCs w:val="24"/>
        </w:rPr>
        <w:t xml:space="preserve">The suspension takes effect on the day the Commission sends </w:t>
      </w:r>
      <w:r>
        <w:rPr>
          <w:sz w:val="24"/>
          <w:szCs w:val="24"/>
          <w:i w:val="1"/>
          <w:iCs w:val="1"/>
        </w:rPr>
        <w:t xml:space="preserve">formal notification</w:t>
      </w:r>
      <w:r>
        <w:rPr>
          <w:sz w:val="24"/>
          <w:szCs w:val="24"/>
        </w:rPr>
        <w:t xml:space="preserve"> of suspension (Step 2).</w:t>
      </w:r>
    </w:p>
    <w:p>
      <w:pPr>
        <w:jc w:val="both"/>
        <w:spacing w:before="100" w:after="100"/>
      </w:pPr>
      <w:r>
        <w:rPr>
          <w:sz w:val="24"/>
          <w:szCs w:val="24"/>
        </w:rPr>
        <w:t xml:space="preserve">Otherwise,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 that it is not continuing with the suspension procedure.</w:t>
      </w:r>
    </w:p>
    <w:p>
      <w:pPr>
        <w:pStyle w:val="Heading4"/>
      </w:pPr>
      <w:bookmarkStart w:id="58" w:name="_Toc58"/>
      <w:r>
        <w:t>II.24.1.3 Effects of suspension</w:t>
      </w:r>
      <w:bookmarkEnd w:id="58"/>
    </w:p>
    <w:p>
      <w:pPr>
        <w:jc w:val="both"/>
        <w:spacing w:before="100" w:after="100"/>
      </w:pPr>
      <w:r>
        <w:rPr>
          <w:sz w:val="24"/>
          <w:szCs w:val="24"/>
        </w:rPr>
        <w:t xml:space="preserve">During the period of suspension of payments the </w:t>
      </w:r>
      <w:r>
        <w:rPr>
          <w:sz w:val="24"/>
          <w:szCs w:val="24"/>
        </w:rPr>
        <w:t xml:space="preserve">beneficiary</w:t>
      </w:r>
      <w:r>
        <w:rPr>
          <w:sz w:val="24"/>
          <w:szCs w:val="24"/>
        </w:rPr>
        <w:t xml:space="preserve"> is not entitled to submit</w:t>
      </w:r>
      <w:r>
        <w:rPr>
          <w:sz w:val="24"/>
          <w:szCs w:val="24"/>
        </w:rPr>
        <w:t xml:space="preserve"> </w:t>
      </w:r>
      <w:r>
        <w:rPr>
          <w:sz w:val="24"/>
          <w:szCs w:val="24"/>
        </w:rPr>
        <w:t xml:space="preserve">any requests for payments and supporting documents referred to in Articles I.4.2, I.4.3 and I.4.4.</w:t>
      </w:r>
    </w:p>
    <w:p>
      <w:pPr>
        <w:jc w:val="both"/>
        <w:spacing w:before="100" w:after="100"/>
      </w:pPr>
      <w:r>
        <w:rPr>
          <w:sz w:val="24"/>
          <w:szCs w:val="24"/>
        </w:rPr>
        <w:t xml:space="preserve">The corresponding requests for payments and supporting documents may be submitted as soon as possible after resumption of payments or may be included in the first request for payment due following resumption of payments in accordance with the schedule laid down in Article I.4.1.</w:t>
      </w:r>
    </w:p>
    <w:p>
      <w:pPr/>
      <w:r>
        <w:rPr>
          <w:sz w:val="24"/>
          <w:szCs w:val="24"/>
        </w:rPr>
        <w:t xml:space="preserve">The suspension of payments does not affect the right of the </w:t>
      </w:r>
      <w:r>
        <w:rPr>
          <w:sz w:val="24"/>
          <w:szCs w:val="24"/>
        </w:rPr>
        <w:t xml:space="preserve">beneficiary</w:t>
      </w:r>
      <w:r>
        <w:rPr>
          <w:sz w:val="24"/>
          <w:szCs w:val="24"/>
        </w:rPr>
        <w:t xml:space="preserve"> to suspend the implementation of the </w:t>
      </w:r>
      <w:r>
        <w:rPr>
          <w:sz w:val="24"/>
          <w:szCs w:val="24"/>
          <w:i w:val="1"/>
          <w:iCs w:val="1"/>
        </w:rPr>
        <w:t xml:space="preserve">action</w:t>
      </w:r>
      <w:r>
        <w:rPr>
          <w:sz w:val="24"/>
          <w:szCs w:val="24"/>
        </w:rPr>
        <w:t xml:space="preserve"> as provided for in Article II.16.1 or to terminate the Agreement as provided for in Article II.17.1.</w:t>
      </w:r>
    </w:p>
    <w:p>
      <w:pPr>
        <w:pStyle w:val="Heading4"/>
      </w:pPr>
      <w:bookmarkStart w:id="59" w:name="_Toc59"/>
      <w:r>
        <w:t>II.24.1.4 Resuming payments</w:t>
      </w:r>
      <w:bookmarkEnd w:id="59"/>
    </w:p>
    <w:p>
      <w:pPr>
        <w:jc w:val="both"/>
        <w:spacing w:before="100" w:after="100"/>
      </w:pPr>
      <w:r>
        <w:rPr>
          <w:sz w:val="24"/>
          <w:szCs w:val="24"/>
        </w:rPr>
        <w:t xml:space="preserve">In order for the Commission to resume payments, the </w:t>
      </w:r>
      <w:r>
        <w:rPr>
          <w:sz w:val="24"/>
          <w:szCs w:val="24"/>
        </w:rPr>
        <w:t xml:space="preserve">beneficiary</w:t>
      </w:r>
      <w:r>
        <w:rPr>
          <w:sz w:val="24"/>
          <w:szCs w:val="24"/>
        </w:rPr>
        <w:t xml:space="preserve"> must meet the notified conditions as soon as possible and must inform the Commission of any progress made.</w:t>
      </w:r>
    </w:p>
    <w:p>
      <w:pPr>
        <w:jc w:val="both"/>
        <w:spacing w:before="100" w:after="100"/>
      </w:pPr>
      <w:r>
        <w:rPr>
          <w:sz w:val="24"/>
          <w:szCs w:val="24"/>
        </w:rPr>
        <w:t xml:space="preserve">If the conditions for resuming payments are met, the suspension will be lifted. The Commission will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 of this.</w:t>
      </w:r>
    </w:p>
    <w:p>
      <w:pPr>
        <w:pStyle w:val="Heading3"/>
      </w:pPr>
      <w:bookmarkStart w:id="60" w:name="_Toc60"/>
      <w:r>
        <w:t>II.24.2 Suspension of the time limit for payments</w:t>
      </w:r>
      <w:bookmarkEnd w:id="60"/>
    </w:p>
    <w:p>
      <w:pPr>
        <w:jc w:val="both"/>
        <w:ind w:left="960" w:right="0" w:firstLine="0" w:hanging="960"/>
        <w:spacing w:before="100" w:after="0"/>
      </w:pPr>
      <w:r>
        <w:rPr>
          <w:sz w:val="24"/>
          <w:szCs w:val="24"/>
          <w:b w:val="1"/>
          <w:bCs w:val="1"/>
        </w:rPr>
        <w:t xml:space="preserve">II.24.2.1</w:t>
      </w:r>
      <w:r>
        <w:rPr>
          <w:sz w:val="24"/>
          <w:szCs w:val="24"/>
        </w:rPr>
        <w:t xml:space="preserve"> The Commission may at any moment suspend the time limit for payment specified in Articles I.</w:t>
      </w:r>
      <w:r>
        <w:rPr>
          <w:sz w:val="24"/>
          <w:szCs w:val="24"/>
        </w:rPr>
        <w:t xml:space="preserve">4</w:t>
      </w:r>
      <w:r>
        <w:rPr>
          <w:sz w:val="24"/>
          <w:szCs w:val="24"/>
        </w:rPr>
        <w:t xml:space="preserve">.2, I.</w:t>
      </w:r>
      <w:r>
        <w:rPr>
          <w:sz w:val="24"/>
          <w:szCs w:val="24"/>
        </w:rPr>
        <w:t xml:space="preserve">4</w:t>
      </w:r>
      <w:r>
        <w:rPr>
          <w:sz w:val="24"/>
          <w:szCs w:val="24"/>
        </w:rPr>
        <w:t xml:space="preserve">.3 and I.</w:t>
      </w:r>
      <w:r>
        <w:rPr>
          <w:sz w:val="24"/>
          <w:szCs w:val="24"/>
        </w:rPr>
        <w:t xml:space="preserve">4</w:t>
      </w:r>
      <w:r>
        <w:rPr>
          <w:sz w:val="24"/>
          <w:szCs w:val="24"/>
        </w:rPr>
        <w:t xml:space="preserve">.</w:t>
      </w:r>
      <w:r>
        <w:rPr>
          <w:sz w:val="24"/>
          <w:szCs w:val="24"/>
        </w:rPr>
        <w:t xml:space="preserve">5</w:t>
      </w:r>
      <w:r>
        <w:rPr>
          <w:sz w:val="24"/>
          <w:szCs w:val="24"/>
        </w:rPr>
        <w:t xml:space="preserve"> if a request for payment cannot be approved because:</w:t>
      </w:r>
    </w:p>
    <w:p>
      <w:pPr>
        <w:jc w:val="both"/>
        <w:ind w:left="1560" w:right="0" w:firstLine="0" w:hanging="567"/>
        <w:spacing w:after="100"/>
        <w:numPr>
          <w:ilvl w:val="0"/>
          <w:numId w:val="204"/>
        </w:numPr>
      </w:pPr>
      <w:r>
        <w:rPr>
          <w:sz w:val="24"/>
          <w:szCs w:val="24"/>
        </w:rPr>
        <w:t xml:space="preserve">it does not comply with the Agreement;</w:t>
      </w:r>
    </w:p>
    <w:p>
      <w:pPr>
        <w:jc w:val="both"/>
        <w:ind w:left="1560" w:right="0" w:firstLine="0" w:hanging="567"/>
        <w:spacing w:before="100" w:after="100"/>
        <w:numPr>
          <w:ilvl w:val="0"/>
          <w:numId w:val="204"/>
        </w:numPr>
      </w:pPr>
      <w:r>
        <w:rPr>
          <w:sz w:val="24"/>
          <w:szCs w:val="24"/>
        </w:rPr>
        <w:t xml:space="preserve">the appropriate supporting documents have not been produced; or</w:t>
      </w:r>
    </w:p>
    <w:p>
      <w:pPr>
        <w:jc w:val="both"/>
        <w:ind w:left="1560" w:right="0" w:firstLine="0" w:hanging="567"/>
        <w:spacing w:before="100" w:after="100"/>
        <w:numPr>
          <w:ilvl w:val="0"/>
          <w:numId w:val="204"/>
        </w:numPr>
      </w:pPr>
      <w:r>
        <w:rPr>
          <w:sz w:val="24"/>
          <w:szCs w:val="24"/>
        </w:rPr>
        <w:t xml:space="preserve">there is a doubt about the eligibility of the costs declared in the financial statements and additional checks, reviews, audits or investigations are necessary.</w:t>
      </w:r>
    </w:p>
    <w:p>
      <w:pPr>
        <w:jc w:val="both"/>
        <w:spacing w:before="100" w:after="0"/>
      </w:pPr>
      <w:r>
        <w:rPr>
          <w:sz w:val="24"/>
          <w:szCs w:val="24"/>
          <w:b w:val="1"/>
          <w:bCs w:val="1"/>
        </w:rPr>
        <w:t xml:space="preserve">II.24.2.2</w:t>
      </w:r>
      <w:r>
        <w:rPr>
          <w:sz w:val="24"/>
          <w:szCs w:val="24"/>
        </w:rPr>
        <w:t xml:space="preserve">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 of:</w:t>
      </w:r>
    </w:p>
    <w:p>
      <w:pPr>
        <w:jc w:val="both"/>
        <w:ind w:left="1560" w:right="0" w:firstLine="0" w:hanging="567"/>
        <w:spacing w:after="100"/>
        <w:numPr>
          <w:ilvl w:val="0"/>
          <w:numId w:val="205"/>
        </w:numPr>
      </w:pPr>
      <w:r>
        <w:rPr>
          <w:sz w:val="24"/>
          <w:szCs w:val="24"/>
        </w:rPr>
        <w:t xml:space="preserve">the suspension; and</w:t>
      </w:r>
    </w:p>
    <w:p>
      <w:pPr>
        <w:jc w:val="both"/>
        <w:ind w:left="1560" w:right="0" w:firstLine="0" w:hanging="567"/>
        <w:spacing w:before="100" w:after="100"/>
        <w:numPr>
          <w:ilvl w:val="0"/>
          <w:numId w:val="205"/>
        </w:numPr>
      </w:pPr>
      <w:r>
        <w:rPr>
          <w:sz w:val="24"/>
          <w:szCs w:val="24"/>
        </w:rPr>
        <w:t xml:space="preserve">the reasons for the suspension.</w:t>
      </w:r>
    </w:p>
    <w:p>
      <w:pPr>
        <w:jc w:val="both"/>
        <w:ind w:left="960" w:right="0" w:firstLine="0" w:hanging="0"/>
        <w:spacing w:before="100" w:after="100"/>
      </w:pPr>
      <w:r>
        <w:rPr>
          <w:sz w:val="24"/>
          <w:szCs w:val="24"/>
        </w:rPr>
        <w:t xml:space="preserve">The suspension takes effect on the day the Commission sends the </w:t>
      </w:r>
      <w:r>
        <w:rPr>
          <w:sz w:val="24"/>
          <w:szCs w:val="24"/>
          <w:i w:val="1"/>
          <w:iCs w:val="1"/>
        </w:rPr>
        <w:t xml:space="preserve">formal notification</w:t>
      </w:r>
      <w:r>
        <w:rPr>
          <w:sz w:val="24"/>
          <w:szCs w:val="24"/>
        </w:rPr>
        <w:t xml:space="preserve">.</w:t>
      </w:r>
    </w:p>
    <w:p>
      <w:pPr>
        <w:jc w:val="both"/>
        <w:ind w:left="960" w:right="0" w:firstLine="0" w:hanging="960"/>
        <w:spacing w:before="100" w:after="100"/>
      </w:pPr>
      <w:r>
        <w:rPr>
          <w:sz w:val="24"/>
          <w:szCs w:val="24"/>
          <w:b w:val="1"/>
          <w:bCs w:val="1"/>
        </w:rPr>
        <w:t xml:space="preserve">II.24.2.3</w:t>
      </w:r>
      <w:r>
        <w:rPr>
          <w:sz w:val="24"/>
          <w:szCs w:val="24"/>
        </w:rPr>
        <w:t xml:space="preserve"> If the conditions for suspending the payment deadline are no longer met, the suspension will be lifted and the remaining period will resume.</w:t>
      </w:r>
    </w:p>
    <w:p>
      <w:pPr>
        <w:jc w:val="both"/>
        <w:ind w:left="960" w:right="0" w:firstLine="0" w:hanging="0"/>
        <w:spacing w:before="100" w:after="100"/>
      </w:pPr>
      <w:r>
        <w:rPr>
          <w:sz w:val="24"/>
          <w:szCs w:val="24"/>
        </w:rPr>
        <w:t xml:space="preserve">If the suspension exceeds two months, the </w:t>
      </w:r>
      <w:r>
        <w:rPr>
          <w:sz w:val="24"/>
          <w:szCs w:val="24"/>
        </w:rPr>
        <w:t xml:space="preserve">beneficiary</w:t>
      </w:r>
      <w:r>
        <w:rPr>
          <w:sz w:val="24"/>
          <w:szCs w:val="24"/>
        </w:rPr>
        <w:t xml:space="preserve"> may request the Commission if the suspension will continue.</w:t>
      </w:r>
    </w:p>
    <w:p>
      <w:pPr>
        <w:jc w:val="both"/>
        <w:ind w:left="960" w:right="0" w:firstLine="0" w:hanging="0"/>
        <w:spacing w:before="100" w:after="100"/>
      </w:pPr>
      <w:r>
        <w:rPr>
          <w:sz w:val="24"/>
          <w:szCs w:val="24"/>
        </w:rPr>
        <w:t xml:space="preserve">If the payment deadline has been suspended because the technical reports or financial statements do not comply with the Agreement and the revised report or statement is not submitted or was submitted but is also rejected, the Commission may terminate the Agreement as provided for in Article II.17.</w:t>
      </w:r>
      <w:r>
        <w:rPr>
          <w:sz w:val="24"/>
          <w:szCs w:val="24"/>
        </w:rPr>
        <w:t xml:space="preserve">2</w:t>
      </w:r>
      <w:r>
        <w:rPr>
          <w:sz w:val="24"/>
          <w:szCs w:val="24"/>
        </w:rPr>
        <w:t xml:space="preserve">.1(</w:t>
      </w:r>
      <w:r>
        <w:rPr>
          <w:sz w:val="24"/>
          <w:szCs w:val="24"/>
        </w:rPr>
        <w:t xml:space="preserve">b</w:t>
      </w:r>
      <w:r>
        <w:rPr>
          <w:sz w:val="24"/>
          <w:szCs w:val="24"/>
        </w:rPr>
        <w:t xml:space="preserve">) and reduce the grant as provided for in Article II.25.4.</w:t>
      </w:r>
    </w:p>
    <w:p/>
    <w:p>
      <w:pPr>
        <w:pStyle w:val="Heading2"/>
      </w:pPr>
      <w:bookmarkStart w:id="61" w:name="_Toc61"/>
      <w:r>
        <w:t>ARTICLE II.25 – CALCULATION OF THE FINAL AMOUNT OF THE GRANT</w:t>
      </w:r>
      <w:bookmarkEnd w:id="61"/>
    </w:p>
    <w:p>
      <w:pPr>
        <w:jc w:val="both"/>
        <w:spacing w:before="100" w:after="100"/>
      </w:pPr>
      <w:r>
        <w:rPr>
          <w:sz w:val="24"/>
          <w:szCs w:val="24"/>
        </w:rPr>
        <w:t xml:space="preserve">The final amount of the grant depends on the extent to which the </w:t>
      </w:r>
      <w:r>
        <w:rPr>
          <w:sz w:val="24"/>
          <w:szCs w:val="24"/>
          <w:i w:val="1"/>
          <w:iCs w:val="1"/>
        </w:rPr>
        <w:t xml:space="preserve">action</w:t>
      </w:r>
      <w:r>
        <w:rPr>
          <w:sz w:val="24"/>
          <w:szCs w:val="24"/>
        </w:rPr>
        <w:t xml:space="preserve"> has been implemented in accordance with the terms of the Agreement.</w:t>
      </w:r>
    </w:p>
    <w:p>
      <w:pPr>
        <w:jc w:val="both"/>
        <w:spacing w:after="100"/>
      </w:pPr>
      <w:r>
        <w:rPr>
          <w:sz w:val="24"/>
          <w:szCs w:val="24"/>
        </w:rPr>
        <w:t xml:space="preserve">T</w:t>
      </w:r>
      <w:r>
        <w:rPr>
          <w:sz w:val="24"/>
          <w:szCs w:val="24"/>
        </w:rPr>
        <w:t xml:space="preserve">he final amount of the grant is calculated by the Commission at the time of the payment of the balance. The calculation involves the following steps:</w:t>
      </w:r>
    </w:p>
    <w:p>
      <w:pPr>
        <w:jc w:val="both"/>
        <w:ind w:left="567" w:right="0" w:firstLine="0" w:hanging="0"/>
        <w:spacing w:after="100"/>
      </w:pPr>
      <w:r>
        <w:rPr>
          <w:sz w:val="24"/>
          <w:szCs w:val="24"/>
        </w:rPr>
        <w:t xml:space="preserve">Step 1 — Application of the reimbursement rate to the eligible costs and addition of the </w:t>
      </w:r>
      <w:r>
        <w:rPr>
          <w:sz w:val="24"/>
          <w:szCs w:val="24"/>
        </w:rPr>
        <w:t xml:space="preserve">financing not linked to costs, </w:t>
      </w:r>
      <w:r>
        <w:rPr>
          <w:sz w:val="24"/>
          <w:szCs w:val="24"/>
        </w:rPr>
        <w:t xml:space="preserve">unit, flat-rate and lump sum contributions</w:t>
      </w:r>
    </w:p>
    <w:p>
      <w:pPr>
        <w:jc w:val="both"/>
        <w:ind w:left="567" w:right="0" w:firstLine="0" w:hanging="0"/>
        <w:spacing w:after="100"/>
      </w:pPr>
      <w:r>
        <w:rPr>
          <w:sz w:val="24"/>
          <w:szCs w:val="24"/>
        </w:rPr>
        <w:t xml:space="preserve">Step 2 — Limit to the </w:t>
      </w:r>
      <w:r>
        <w:rPr>
          <w:sz w:val="24"/>
          <w:szCs w:val="24"/>
          <w:i w:val="1"/>
          <w:iCs w:val="1"/>
        </w:rPr>
        <w:t xml:space="preserve">maximum amount of the grant</w:t>
      </w:r>
    </w:p>
    <w:p>
      <w:pPr>
        <w:jc w:val="both"/>
        <w:ind w:left="567" w:right="0" w:firstLine="0" w:hanging="0"/>
        <w:spacing w:after="100"/>
      </w:pPr>
      <w:r>
        <w:rPr>
          <w:sz w:val="24"/>
          <w:szCs w:val="24"/>
        </w:rPr>
        <w:t xml:space="preserve">Step 3 — Reduction due to the no-profit rule</w:t>
      </w:r>
    </w:p>
    <w:p>
      <w:pPr>
        <w:jc w:val="both"/>
        <w:ind w:left="567" w:right="0" w:firstLine="0" w:hanging="0"/>
        <w:spacing w:after="100"/>
      </w:pPr>
      <w:r>
        <w:rPr>
          <w:sz w:val="24"/>
          <w:szCs w:val="24"/>
        </w:rPr>
        <w:t xml:space="preserve">Step 4 — Reduction due to improper implementation or breach of other obligations.</w:t>
      </w:r>
    </w:p>
    <w:p>
      <w:pPr>
        <w:pStyle w:val="Heading3"/>
      </w:pPr>
      <w:bookmarkStart w:id="62" w:name="_Toc62"/>
      <w:r>
        <w:rPr/>
        <w:t xml:space="preserve">II.25.1</w:t>
      </w:r>
      <w:r>
        <w:rPr/>
        <w:t xml:space="preserve">	</w:t>
      </w:r>
      <w:r>
        <w:rPr/>
        <w:t xml:space="preserve">Step 1 — Application of the reimbursement rate to the eligible costs and addition of the </w:t>
      </w:r>
      <w:r>
        <w:rPr/>
        <w:t xml:space="preserve">financing not linked to costs, </w:t>
      </w:r>
      <w:r>
        <w:rPr/>
        <w:t xml:space="preserve">unit, flat-rate and lump sum contributions</w:t>
      </w:r>
      <w:bookmarkEnd w:id="62"/>
    </w:p>
    <w:p>
      <w:pPr>
        <w:jc w:val="both"/>
        <w:spacing w:before="100" w:after="100"/>
      </w:pPr>
      <w:r>
        <w:rPr>
          <w:sz w:val="24"/>
          <w:szCs w:val="24"/>
        </w:rPr>
        <w:t xml:space="preserve">This step is applied as follows:</w:t>
      </w:r>
    </w:p>
    <w:p>
      <w:pPr>
        <w:jc w:val="both"/>
        <w:ind w:left="851" w:right="0" w:firstLine="0" w:hanging="567"/>
        <w:spacing w:before="100" w:after="240"/>
        <w:numPr>
          <w:ilvl w:val="0"/>
          <w:numId w:val="206"/>
        </w:numPr>
      </w:pPr>
      <w:r>
        <w:rPr>
          <w:sz w:val="24"/>
          <w:szCs w:val="24"/>
        </w:rPr>
        <w:t xml:space="preserve">If, as provided for in Article I.3.2(a)(i), the grant takes the form of the reimbursement of eligible costs actually incurred, the reimbursement rate specified in that Article is applied to those eligible costs as approved by the Commission for the corresponding categories of costs, beneficiaries and affiliated entities</w:t>
      </w:r>
    </w:p>
    <w:p>
      <w:pPr>
        <w:jc w:val="both"/>
        <w:ind w:left="851" w:right="0" w:firstLine="0" w:hanging="567"/>
        <w:spacing w:before="100" w:after="100"/>
        <w:numPr>
          <w:ilvl w:val="0"/>
          <w:numId w:val="206"/>
        </w:numPr>
      </w:pPr>
      <w:r>
        <w:rPr>
          <w:sz w:val="24"/>
          <w:szCs w:val="24"/>
        </w:rPr>
        <w:t xml:space="preserve">If, as provided for in Article I.3.2(a)</w:t>
      </w:r>
      <w:r>
        <w:rPr/>
        <w:t xml:space="preserve"> </w:t>
      </w:r>
      <w:r>
        <w:rPr>
          <w:sz w:val="24"/>
          <w:szCs w:val="24"/>
        </w:rPr>
        <w:t xml:space="preserve">(ii) to (v)</w:t>
      </w:r>
      <w:r>
        <w:rPr>
          <w:sz w:val="24"/>
          <w:szCs w:val="24"/>
        </w:rPr>
        <w:t xml:space="preserve">, the grant takes the form of the reimbursement of eligible </w:t>
      </w:r>
      <w:r>
        <w:rPr>
          <w:sz w:val="24"/>
          <w:szCs w:val="24"/>
        </w:rPr>
        <w:t xml:space="preserve">unit </w:t>
      </w:r>
      <w:r>
        <w:rPr>
          <w:sz w:val="24"/>
          <w:szCs w:val="24"/>
        </w:rPr>
        <w:t xml:space="preserve">costs, </w:t>
      </w:r>
      <w:r>
        <w:rPr>
          <w:sz w:val="24"/>
          <w:szCs w:val="24"/>
        </w:rPr>
        <w:t xml:space="preserve">, lump sum costs or flat rate costs</w:t>
      </w:r>
      <w:r>
        <w:rPr>
          <w:sz w:val="24"/>
          <w:szCs w:val="24"/>
        </w:rPr>
        <w:t xml:space="preserve">,</w:t>
      </w:r>
      <w:r>
        <w:rPr>
          <w:sz w:val="24"/>
          <w:szCs w:val="24"/>
        </w:rPr>
        <w:t xml:space="preserve"> </w:t>
      </w:r>
      <w:r>
        <w:rPr>
          <w:sz w:val="24"/>
          <w:szCs w:val="24"/>
        </w:rPr>
        <w:t xml:space="preserve">the reimbursement rate specified in that Article is applied to the</w:t>
      </w:r>
      <w:r>
        <w:rPr>
          <w:sz w:val="24"/>
          <w:szCs w:val="24"/>
        </w:rPr>
        <w:t xml:space="preserve"> those</w:t>
      </w:r>
      <w:r>
        <w:rPr>
          <w:sz w:val="24"/>
          <w:szCs w:val="24"/>
        </w:rPr>
        <w:t xml:space="preserve"> eligible costs </w:t>
      </w:r>
      <w:r>
        <w:rPr>
          <w:sz w:val="24"/>
          <w:szCs w:val="24"/>
        </w:rPr>
        <w:t xml:space="preserve">as</w:t>
      </w:r>
      <w:r>
        <w:rPr>
          <w:sz w:val="24"/>
          <w:szCs w:val="24"/>
        </w:rPr>
        <w:t xml:space="preserve"> approved by the Commission for the corresponding categories of costs, </w:t>
      </w:r>
      <w:r>
        <w:rPr>
          <w:sz w:val="24"/>
          <w:szCs w:val="24"/>
        </w:rPr>
        <w:t xml:space="preserve">for the </w:t>
      </w:r>
      <w:r>
        <w:rPr>
          <w:sz w:val="24"/>
          <w:szCs w:val="24"/>
        </w:rPr>
        <w:t xml:space="preserve">beneficiary</w:t>
      </w:r>
      <w:r>
        <w:rPr>
          <w:sz w:val="24"/>
          <w:szCs w:val="24"/>
        </w:rPr>
        <w:t xml:space="preserve"> and </w:t>
      </w:r>
      <w:r>
        <w:rPr>
          <w:sz w:val="24"/>
          <w:szCs w:val="24"/>
        </w:rPr>
        <w:t xml:space="preserve">its </w:t>
      </w:r>
      <w:r>
        <w:rPr>
          <w:sz w:val="24"/>
          <w:szCs w:val="24"/>
        </w:rPr>
        <w:t xml:space="preserve">affiliated entities;</w:t>
      </w:r>
    </w:p>
    <w:p>
      <w:pPr>
        <w:jc w:val="both"/>
        <w:ind w:left="851" w:right="0" w:firstLine="0" w:hanging="0"/>
        <w:spacing w:after="0"/>
      </w:pPr>
      <w:r>
        <w:rPr>
          <w:lang w:val="en-US"/>
          <w:sz w:val="24"/>
          <w:szCs w:val="24"/>
        </w:rPr>
        <w:t xml:space="preserve">The amount of volunteers' work declared as direct eligible costs for the corresponding beneficiaries and affiliated entities must be limited to the following amount, whichever is the lowest:</w:t>
      </w:r>
    </w:p>
    <w:p>
      <w:pPr>
        <w:jc w:val="both"/>
        <w:ind w:left="1418" w:right="0" w:firstLine="0" w:hanging="567"/>
        <w:spacing w:after="0"/>
      </w:pPr>
      <w:r>
        <w:rPr>
          <w:lang w:val="en-US"/>
          <w:sz w:val="24"/>
          <w:szCs w:val="24"/>
        </w:rPr>
        <w:t xml:space="preserve">(i)</w:t>
      </w:r>
      <w:r>
        <w:rPr/>
        <w:t xml:space="preserve">	</w:t>
      </w:r>
      <w:r>
        <w:rPr>
          <w:lang w:val="en-US"/>
          <w:sz w:val="24"/>
          <w:szCs w:val="24"/>
        </w:rPr>
        <w:t xml:space="preserve">the total sources of financing as indicated in the final financial statement and as accepted by the Commission multiplied by fifty per cent; or</w:t>
      </w:r>
    </w:p>
    <w:p>
      <w:pPr>
        <w:jc w:val="both"/>
        <w:ind w:left="1418" w:right="0" w:firstLine="0" w:hanging="567"/>
        <w:spacing w:after="0"/>
      </w:pPr>
      <w:r>
        <w:rPr>
          <w:lang w:val="en-US"/>
          <w:sz w:val="24"/>
          <w:szCs w:val="24"/>
        </w:rPr>
        <w:t xml:space="preserve">(ii)</w:t>
      </w:r>
      <w:r>
        <w:rPr/>
        <w:t xml:space="preserve">	</w:t>
      </w:r>
      <w:r>
        <w:rPr>
          <w:lang w:val="en-US"/>
          <w:sz w:val="24"/>
          <w:szCs w:val="24"/>
        </w:rPr>
        <w:t xml:space="preserve">the amount of volunteers' work indicated in the estimated budget set out in Annex II. .</w:t>
      </w:r>
    </w:p>
    <w:p>
      <w:pPr>
        <w:jc w:val="both"/>
        <w:ind w:left="851" w:right="0" w:firstLine="0" w:hanging="567"/>
        <w:spacing w:before="240"/>
        <w:numPr>
          <w:ilvl w:val="0"/>
          <w:numId w:val="206"/>
        </w:numPr>
      </w:pPr>
      <w:r>
        <w:rPr>
          <w:sz w:val="24"/>
          <w:szCs w:val="24"/>
        </w:rPr>
        <w:t xml:space="preserve">If, as provided for in Article I.3.2(b), the grant takes the form of a unit contribution, the unit contribution specified in that Article is multiplied by the actual number of units approved by the Commission for the </w:t>
      </w:r>
      <w:r>
        <w:rPr>
          <w:sz w:val="24"/>
          <w:szCs w:val="24"/>
        </w:rPr>
        <w:t xml:space="preserve">beneficiary</w:t>
      </w:r>
      <w:r>
        <w:rPr>
          <w:sz w:val="24"/>
          <w:szCs w:val="24"/>
        </w:rPr>
        <w:t xml:space="preserve"> and </w:t>
      </w:r>
      <w:r>
        <w:rPr>
          <w:sz w:val="24"/>
          <w:szCs w:val="24"/>
        </w:rPr>
        <w:t xml:space="preserve">its </w:t>
      </w:r>
      <w:r>
        <w:rPr>
          <w:sz w:val="24"/>
          <w:szCs w:val="24"/>
        </w:rPr>
        <w:t xml:space="preserve">affiliated entities;</w:t>
      </w:r>
    </w:p>
    <w:p>
      <w:pPr>
        <w:jc w:val="both"/>
        <w:ind w:left="851" w:right="0" w:firstLine="0" w:hanging="567"/>
        <w:spacing w:before="240"/>
        <w:numPr>
          <w:ilvl w:val="0"/>
          <w:numId w:val="206"/>
        </w:numPr>
      </w:pPr>
      <w:r>
        <w:rPr>
          <w:sz w:val="24"/>
          <w:szCs w:val="24"/>
        </w:rPr>
        <w:t xml:space="preserve">If, as provided for in Article I.3.2(c), the grant takes the form of a lump sum contribution, the Commission applies the lump sum specified in that Article for the </w:t>
      </w:r>
      <w:r>
        <w:rPr>
          <w:sz w:val="24"/>
          <w:szCs w:val="24"/>
        </w:rPr>
        <w:t xml:space="preserve">beneficiary</w:t>
      </w:r>
      <w:r>
        <w:rPr>
          <w:sz w:val="24"/>
          <w:szCs w:val="24"/>
        </w:rPr>
        <w:t xml:space="preserve"> and </w:t>
      </w:r>
      <w:r>
        <w:rPr>
          <w:sz w:val="24"/>
          <w:szCs w:val="24"/>
        </w:rPr>
        <w:t xml:space="preserve">its </w:t>
      </w:r>
      <w:r>
        <w:rPr>
          <w:sz w:val="24"/>
          <w:szCs w:val="24"/>
        </w:rPr>
        <w:t xml:space="preserve">affiliated entities if it finds that the corresponding tasks or part of the</w:t>
      </w:r>
      <w:r>
        <w:rPr>
          <w:sz w:val="24"/>
          <w:szCs w:val="24"/>
          <w:i w:val="1"/>
          <w:iCs w:val="1"/>
        </w:rPr>
        <w:t xml:space="preserve"> action</w:t>
      </w:r>
      <w:r>
        <w:rPr>
          <w:sz w:val="24"/>
          <w:szCs w:val="24"/>
        </w:rPr>
        <w:t xml:space="preserve"> were implemented properly in accordance with Annex I;</w:t>
      </w:r>
    </w:p>
    <w:p>
      <w:pPr>
        <w:jc w:val="both"/>
        <w:ind w:left="851" w:right="0" w:firstLine="0" w:hanging="567"/>
        <w:spacing w:before="240"/>
        <w:numPr>
          <w:ilvl w:val="0"/>
          <w:numId w:val="206"/>
        </w:numPr>
      </w:pPr>
      <w:r>
        <w:rPr>
          <w:sz w:val="24"/>
          <w:szCs w:val="24"/>
        </w:rPr>
        <w:t xml:space="preserve">If, as provided for in Article I.3.2(d), the grant takes the form of a flat-rate contribution, the flat rate referred to in that Article is applied to the eligible costs or to the contribution approved by the Commission for the </w:t>
      </w:r>
      <w:r>
        <w:rPr>
          <w:sz w:val="24"/>
          <w:szCs w:val="24"/>
        </w:rPr>
        <w:t xml:space="preserve">beneficiary</w:t>
      </w:r>
      <w:r>
        <w:rPr>
          <w:sz w:val="24"/>
          <w:szCs w:val="24"/>
        </w:rPr>
        <w:t xml:space="preserve"> and </w:t>
      </w:r>
      <w:r>
        <w:rPr>
          <w:sz w:val="24"/>
          <w:szCs w:val="24"/>
        </w:rPr>
        <w:t xml:space="preserve">its </w:t>
      </w:r>
      <w:r>
        <w:rPr>
          <w:sz w:val="24"/>
          <w:szCs w:val="24"/>
        </w:rPr>
        <w:t xml:space="preserve">affiliated entities</w:t>
      </w:r>
      <w:r>
        <w:rPr>
          <w:sz w:val="24"/>
          <w:szCs w:val="24"/>
        </w:rPr>
        <w:t xml:space="preserve">;</w:t>
      </w:r>
    </w:p>
    <w:p>
      <w:pPr>
        <w:jc w:val="both"/>
        <w:ind w:left="851" w:right="0" w:firstLine="0" w:hanging="567"/>
        <w:spacing w:before="240"/>
        <w:numPr>
          <w:ilvl w:val="0"/>
          <w:numId w:val="206"/>
        </w:numPr>
      </w:pPr>
      <w:r>
        <w:rPr>
          <w:sz w:val="24"/>
          <w:szCs w:val="24"/>
        </w:rPr>
        <w:t xml:space="preserve">If, as provided for in Article I.3.2(e), the grant takes the form of financing not linked to costs, the Commission applies the amount specified in that Article for the corresponding beneficiaries and affiliated entities if it finds that [the conditions specified in Annex I were fulfilled][and][the results specified in Annex I were achieved].</w:t>
      </w:r>
    </w:p>
    <w:p>
      <w:pPr>
        <w:jc w:val="both"/>
        <w:spacing w:before="100" w:after="100"/>
      </w:pPr>
      <w:r>
        <w:rPr>
          <w:sz w:val="24"/>
          <w:szCs w:val="24"/>
        </w:rPr>
        <w:t xml:space="preserve">If Article I.3.2 provides for a combination of different forms of grant, the amounts obtained must be added together.</w:t>
      </w:r>
    </w:p>
    <w:p>
      <w:pPr>
        <w:pStyle w:val="Heading3"/>
      </w:pPr>
      <w:bookmarkStart w:id="63" w:name="_Toc63"/>
      <w:r>
        <w:rPr/>
        <w:t xml:space="preserve">II.25.2</w:t>
      </w:r>
      <w:r>
        <w:rPr/>
        <w:t xml:space="preserve">	</w:t>
      </w:r>
      <w:r>
        <w:rPr/>
        <w:t xml:space="preserve"> Step 2 — Limit to </w:t>
      </w:r>
      <w:r>
        <w:rPr/>
        <w:t xml:space="preserve">maximum amount of the grant</w:t>
      </w:r>
      <w:bookmarkEnd w:id="63"/>
    </w:p>
    <w:p>
      <w:pPr>
        <w:jc w:val="both"/>
        <w:spacing w:before="100" w:after="100"/>
      </w:pPr>
      <w:r>
        <w:rPr>
          <w:sz w:val="24"/>
          <w:szCs w:val="24"/>
        </w:rPr>
        <w:t xml:space="preserve">The total amount paid to the </w:t>
      </w:r>
      <w:r>
        <w:rPr>
          <w:sz w:val="24"/>
          <w:szCs w:val="24"/>
        </w:rPr>
        <w:t xml:space="preserve">beneficiary</w:t>
      </w:r>
      <w:r>
        <w:rPr>
          <w:sz w:val="24"/>
          <w:szCs w:val="24"/>
        </w:rPr>
        <w:t xml:space="preserve"> by the Commission may in no circumstances exceed the </w:t>
      </w:r>
      <w:r>
        <w:rPr>
          <w:sz w:val="24"/>
          <w:szCs w:val="24"/>
          <w:i w:val="1"/>
          <w:iCs w:val="1"/>
        </w:rPr>
        <w:t xml:space="preserve">maximum amount of the grant</w:t>
      </w:r>
      <w:r>
        <w:rPr>
          <w:sz w:val="24"/>
          <w:szCs w:val="24"/>
        </w:rPr>
        <w:t xml:space="preserve">.</w:t>
      </w:r>
    </w:p>
    <w:p>
      <w:pPr>
        <w:jc w:val="both"/>
        <w:spacing w:before="100" w:after="100"/>
      </w:pPr>
      <w:r>
        <w:rPr>
          <w:sz w:val="24"/>
          <w:szCs w:val="24"/>
        </w:rPr>
        <w:t xml:space="preserve">If the amount obtained following Step 1 is higher than this maximum amount, the final amount of the grant is limited to the latter.</w:t>
      </w:r>
      <w:r>
        <w:rPr/>
        <w:t xml:space="preserve"> </w:t>
      </w:r>
    </w:p>
    <w:p>
      <w:pPr>
        <w:jc w:val="both"/>
        <w:spacing w:before="100" w:after="100"/>
      </w:pPr>
      <w:r>
        <w:rPr>
          <w:sz w:val="24"/>
          <w:szCs w:val="24"/>
        </w:rPr>
        <w:t xml:space="preserve">If volunteers' work is declared as part of direct eligible costs, the final amount of the grant is limited to the amount of total eligible costs </w:t>
      </w:r>
      <w:r>
        <w:rPr>
          <w:sz w:val="24"/>
          <w:szCs w:val="24"/>
        </w:rPr>
        <w:t xml:space="preserve">and contributions </w:t>
      </w:r>
      <w:r>
        <w:rPr>
          <w:sz w:val="24"/>
          <w:szCs w:val="24"/>
        </w:rPr>
        <w:t xml:space="preserve">approved by the Commission minus the amount of volunteers' work approved by the Commission.</w:t>
      </w:r>
    </w:p>
    <w:p>
      <w:pPr>
        <w:pStyle w:val="Heading3"/>
      </w:pPr>
      <w:bookmarkStart w:id="64" w:name="_Toc64"/>
      <w:r>
        <w:rPr/>
        <w:t xml:space="preserve">II.25.3</w:t>
      </w:r>
      <w:r>
        <w:rPr/>
        <w:t xml:space="preserve">	</w:t>
      </w:r>
      <w:r>
        <w:rPr/>
        <w:t xml:space="preserve"> Step 3 — </w:t>
      </w:r>
      <w:r>
        <w:rPr/>
        <w:t xml:space="preserve">Reduction due to the no-profit rule</w:t>
      </w:r>
      <w:bookmarkEnd w:id="64"/>
    </w:p>
    <w:p>
      <w:pPr>
        <w:jc w:val="both"/>
        <w:spacing w:before="100" w:after="100"/>
      </w:pPr>
      <w:r>
        <w:rPr>
          <w:sz w:val="24"/>
          <w:szCs w:val="24"/>
        </w:rPr>
        <w:t xml:space="preserve">The grant may not produce a profit for the </w:t>
      </w:r>
      <w:r>
        <w:rPr>
          <w:sz w:val="24"/>
          <w:szCs w:val="24"/>
        </w:rPr>
        <w:t xml:space="preserve">beneficiary</w:t>
      </w:r>
      <w:r>
        <w:rPr>
          <w:sz w:val="24"/>
          <w:szCs w:val="24"/>
        </w:rPr>
        <w:t xml:space="preserve">, unless specified otherwise in the Special Conditions.</w:t>
      </w:r>
    </w:p>
    <w:p>
      <w:pPr>
        <w:jc w:val="both"/>
        <w:spacing w:before="100" w:after="100"/>
      </w:pPr>
      <w:r>
        <w:rPr>
          <w:rFonts w:ascii="Times New Roman" w:hAnsi="Times New Roman" w:eastAsia="Times New Roman" w:cs="Times New Roman"/>
          <w:sz w:val="20"/>
          <w:szCs w:val="20"/>
        </w:rPr>
        <w:t xml:space="preserve">The profit must be calculated as follows:</w:t>
      </w:r>
    </w:p>
    <w:p>
      <w:pPr>
        <w:jc w:val="both"/>
        <w:ind w:left="851" w:right="0" w:firstLine="0" w:hanging="567"/>
        <w:spacing w:before="100" w:after="240"/>
      </w:pPr>
      <w:r>
        <w:rPr>
          <w:rFonts w:ascii="Times New Roman" w:hAnsi="Times New Roman" w:eastAsia="Times New Roman" w:cs="Times New Roman"/>
          <w:sz w:val="20"/>
          <w:szCs w:val="20"/>
        </w:rPr>
        <w:t xml:space="preserve">(a)</w:t>
      </w:r>
      <w:r>
        <w:rPr/>
        <w:t xml:space="preserve">	</w:t>
      </w:r>
      <w:r>
        <w:rPr>
          <w:rFonts w:ascii="Times New Roman" w:hAnsi="Times New Roman" w:eastAsia="Times New Roman" w:cs="Times New Roman"/>
          <w:sz w:val="20"/>
          <w:szCs w:val="20"/>
        </w:rPr>
        <w:t xml:space="preserve">calculate the surplus of the total receipts of the action, over the total eligible costs of the action, as follows:</w:t>
      </w:r>
    </w:p>
    <w:p>
      <w:pPr>
        <w:jc w:val="both"/>
        <w:ind w:left="1135" w:right="0" w:firstLine="0" w:hanging="284"/>
        <w:spacing w:after="240"/>
      </w:pPr>
      <w:r>
        <w:rPr>
          <w:rFonts w:ascii="Times New Roman" w:hAnsi="Times New Roman" w:eastAsia="Times New Roman" w:cs="Times New Roman"/>
          <w:sz w:val="20"/>
          <w:szCs w:val="20"/>
        </w:rPr>
        <w:t xml:space="preserve">{</w:t>
      </w:r>
      <w:r>
        <w:rPr/>
        <w:t xml:space="preserve">	</w:t>
      </w:r>
      <w:r>
        <w:rPr>
          <w:rFonts w:ascii="Times New Roman" w:hAnsi="Times New Roman" w:eastAsia="Times New Roman" w:cs="Times New Roman"/>
          <w:sz w:val="20"/>
          <w:szCs w:val="20"/>
        </w:rPr>
        <w:t xml:space="preserve">receipts of the action </w:t>
      </w:r>
    </w:p>
    <w:p>
      <w:pPr>
        <w:jc w:val="both"/>
        <w:ind w:left="1134" w:right="0" w:firstLine="0" w:hanging="0"/>
        <w:spacing w:after="240"/>
      </w:pPr>
      <w:r>
        <w:rPr>
          <w:rFonts w:ascii="Times New Roman" w:hAnsi="Times New Roman" w:eastAsia="Times New Roman" w:cs="Times New Roman"/>
          <w:sz w:val="20"/>
          <w:szCs w:val="20"/>
        </w:rPr>
        <w:t xml:space="preserve">minus </w:t>
      </w:r>
    </w:p>
    <w:p>
      <w:pPr>
        <w:jc w:val="both"/>
        <w:ind w:left="1134" w:right="0" w:firstLine="0" w:hanging="0"/>
        <w:spacing w:after="0"/>
      </w:pPr>
      <w:r>
        <w:rPr>
          <w:rFonts w:ascii="Times New Roman" w:hAnsi="Times New Roman" w:eastAsia="Times New Roman" w:cs="Times New Roman"/>
          <w:sz w:val="20"/>
          <w:szCs w:val="20"/>
        </w:rPr>
        <w:t xml:space="preserve">the </w:t>
      </w:r>
      <w:r>
        <w:rPr>
          <w:rFonts w:ascii="Times New Roman" w:hAnsi="Times New Roman" w:eastAsia="Times New Roman" w:cs="Times New Roman"/>
          <w:sz w:val="20"/>
          <w:szCs w:val="20"/>
        </w:rPr>
        <w:t xml:space="preserve">consolidated total eligible costs and contributions approved by the Commission corresponding to the amounts determined in accordance with</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Article II.25.1</w:t>
      </w:r>
      <w:r>
        <w:rPr/>
        <w:t xml:space="preserve">	</w:t>
      </w:r>
      <w:r>
        <w:rPr>
          <w:rFonts w:ascii="Times New Roman" w:hAnsi="Times New Roman" w:eastAsia="Times New Roman" w:cs="Times New Roman"/>
          <w:sz w:val="20"/>
          <w:szCs w:val="20"/>
        </w:rPr>
        <w:t xml:space="preserve">}</w:t>
      </w:r>
    </w:p>
    <w:p>
      <w:pPr>
        <w:jc w:val="both"/>
        <w:ind w:left="284" w:right="0" w:firstLine="0" w:hanging="0"/>
        <w:spacing w:before="240" w:after="240"/>
      </w:pPr>
      <w:r>
        <w:rPr>
          <w:rFonts w:ascii="Times New Roman" w:hAnsi="Times New Roman" w:eastAsia="Times New Roman" w:cs="Times New Roman"/>
          <w:sz w:val="20"/>
          <w:szCs w:val="20"/>
        </w:rPr>
        <w:t xml:space="preserve">The receipts of the action are calculated as follows:</w:t>
      </w:r>
    </w:p>
    <w:p>
      <w:pPr>
        <w:jc w:val="both"/>
        <w:ind w:left="1135" w:right="0" w:firstLine="0" w:hanging="284"/>
        <w:spacing w:after="240"/>
      </w:pPr>
      <w:r>
        <w:rPr>
          <w:rFonts w:ascii="Times New Roman" w:hAnsi="Times New Roman" w:eastAsia="Times New Roman" w:cs="Times New Roman"/>
          <w:sz w:val="20"/>
          <w:szCs w:val="20"/>
        </w:rPr>
        <w:t xml:space="preserve">{</w:t>
      </w:r>
      <w:r>
        <w:rPr/>
        <w:t xml:space="preserve">	</w:t>
      </w:r>
      <w:r>
        <w:rPr>
          <w:rFonts w:ascii="Times New Roman" w:hAnsi="Times New Roman" w:eastAsia="Times New Roman" w:cs="Times New Roman"/>
          <w:sz w:val="20"/>
          <w:szCs w:val="20"/>
        </w:rPr>
        <w:t xml:space="preserve">the revenue </w:t>
      </w:r>
      <w:r>
        <w:rPr>
          <w:rFonts w:ascii="Times New Roman" w:hAnsi="Times New Roman" w:eastAsia="Times New Roman" w:cs="Times New Roman"/>
          <w:sz w:val="20"/>
          <w:szCs w:val="20"/>
        </w:rPr>
        <w:t xml:space="preserve">generated</w:t>
      </w:r>
      <w:r>
        <w:rPr>
          <w:rFonts w:ascii="Times New Roman" w:hAnsi="Times New Roman" w:eastAsia="Times New Roman" w:cs="Times New Roman"/>
          <w:sz w:val="20"/>
          <w:szCs w:val="20"/>
        </w:rPr>
        <w:t xml:space="preserve"> by the </w:t>
      </w:r>
      <w:r>
        <w:rPr>
          <w:rFonts w:ascii="Times New Roman" w:hAnsi="Times New Roman" w:eastAsia="Times New Roman" w:cs="Times New Roman"/>
          <w:sz w:val="20"/>
          <w:szCs w:val="20"/>
          <w:i w:val="1"/>
          <w:iCs w:val="1"/>
        </w:rPr>
        <w:t xml:space="preserve">action</w:t>
      </w:r>
      <w:r>
        <w:rPr>
          <w:rFonts w:ascii="Times New Roman" w:hAnsi="Times New Roman" w:eastAsia="Times New Roman" w:cs="Times New Roman"/>
          <w:sz w:val="20"/>
          <w:szCs w:val="20"/>
        </w:rPr>
        <w:t xml:space="preserve"> for </w:t>
      </w:r>
      <w:r>
        <w:rPr>
          <w:rFonts w:ascii="Times New Roman" w:hAnsi="Times New Roman" w:eastAsia="Times New Roman" w:cs="Times New Roman"/>
          <w:sz w:val="20"/>
          <w:szCs w:val="20"/>
        </w:rPr>
        <w:t xml:space="preserve">the </w:t>
      </w:r>
      <w:r>
        <w:rPr>
          <w:rFonts w:ascii="Times New Roman" w:hAnsi="Times New Roman" w:eastAsia="Times New Roman" w:cs="Times New Roman"/>
          <w:sz w:val="20"/>
          <w:szCs w:val="20"/>
        </w:rPr>
        <w:t xml:space="preserve">beneficiar</w:t>
      </w:r>
      <w:r>
        <w:rPr>
          <w:rFonts w:ascii="Times New Roman" w:hAnsi="Times New Roman" w:eastAsia="Times New Roman" w:cs="Times New Roman"/>
          <w:sz w:val="20"/>
          <w:szCs w:val="20"/>
        </w:rPr>
        <w:t xml:space="preserve">y</w:t>
      </w:r>
      <w:r>
        <w:rPr>
          <w:rFonts w:ascii="Times New Roman" w:hAnsi="Times New Roman" w:eastAsia="Times New Roman" w:cs="Times New Roman"/>
          <w:sz w:val="20"/>
          <w:szCs w:val="20"/>
        </w:rPr>
        <w:t xml:space="preserve"> and </w:t>
      </w:r>
      <w:r>
        <w:rPr>
          <w:rFonts w:ascii="Times New Roman" w:hAnsi="Times New Roman" w:eastAsia="Times New Roman" w:cs="Times New Roman"/>
          <w:sz w:val="20"/>
          <w:szCs w:val="20"/>
        </w:rPr>
        <w:t xml:space="preserve">its </w:t>
      </w:r>
      <w:r>
        <w:rPr>
          <w:rFonts w:ascii="Times New Roman" w:hAnsi="Times New Roman" w:eastAsia="Times New Roman" w:cs="Times New Roman"/>
          <w:sz w:val="20"/>
          <w:szCs w:val="20"/>
        </w:rPr>
        <w:t xml:space="preserve">affiliated entities other than non-profit organisations</w:t>
      </w:r>
    </w:p>
    <w:p>
      <w:pPr>
        <w:jc w:val="both"/>
        <w:ind w:left="1134" w:right="0" w:firstLine="0" w:hanging="0"/>
        <w:spacing w:after="240"/>
      </w:pPr>
      <w:r>
        <w:rPr>
          <w:rFonts w:ascii="Times New Roman" w:hAnsi="Times New Roman" w:eastAsia="Times New Roman" w:cs="Times New Roman"/>
          <w:sz w:val="20"/>
          <w:szCs w:val="20"/>
        </w:rPr>
        <w:t xml:space="preserve">plus </w:t>
      </w:r>
    </w:p>
    <w:p>
      <w:pPr>
        <w:jc w:val="both"/>
        <w:ind w:left="1134" w:right="0" w:firstLine="0" w:hanging="0"/>
        <w:spacing w:after="0"/>
      </w:pPr>
      <w:r>
        <w:rPr>
          <w:rFonts w:ascii="Times New Roman" w:hAnsi="Times New Roman" w:eastAsia="Times New Roman" w:cs="Times New Roman"/>
          <w:sz w:val="20"/>
          <w:szCs w:val="20"/>
        </w:rPr>
        <w:t xml:space="preserve">the amount obtained following Steps 1 and 2</w:t>
      </w:r>
      <w:r>
        <w:rPr/>
        <w:t xml:space="preserve">	</w:t>
      </w:r>
      <w:r>
        <w:rPr>
          <w:rFonts w:ascii="Times New Roman" w:hAnsi="Times New Roman" w:eastAsia="Times New Roman" w:cs="Times New Roman"/>
          <w:sz w:val="20"/>
          <w:szCs w:val="20"/>
        </w:rPr>
        <w:t xml:space="preserve">}</w:t>
      </w:r>
    </w:p>
    <w:p>
      <w:pPr>
        <w:jc w:val="both"/>
        <w:ind w:left="851" w:right="0" w:firstLine="0" w:hanging="0"/>
        <w:spacing w:before="100" w:after="100"/>
      </w:pPr>
      <w:r>
        <w:rPr>
          <w:sz w:val="24"/>
          <w:szCs w:val="24"/>
        </w:rPr>
        <w:t xml:space="preserve">The </w:t>
      </w:r>
      <w:r>
        <w:rPr>
          <w:sz w:val="24"/>
          <w:szCs w:val="24"/>
        </w:rPr>
        <w:t xml:space="preserve">revenue generated by</w:t>
      </w:r>
      <w:r>
        <w:rPr>
          <w:sz w:val="24"/>
          <w:szCs w:val="24"/>
        </w:rPr>
        <w:t xml:space="preserve"> the </w:t>
      </w:r>
      <w:r>
        <w:rPr>
          <w:sz w:val="24"/>
          <w:szCs w:val="24"/>
          <w:i w:val="1"/>
          <w:iCs w:val="1"/>
        </w:rPr>
        <w:t xml:space="preserve">action</w:t>
      </w:r>
      <w:r>
        <w:rPr>
          <w:sz w:val="24"/>
          <w:szCs w:val="24"/>
        </w:rPr>
        <w:t xml:space="preserve"> </w:t>
      </w:r>
      <w:r>
        <w:rPr>
          <w:sz w:val="24"/>
          <w:szCs w:val="24"/>
        </w:rPr>
        <w:t xml:space="preserve">is</w:t>
      </w:r>
      <w:r>
        <w:rPr>
          <w:sz w:val="24"/>
          <w:szCs w:val="24"/>
        </w:rPr>
        <w:t xml:space="preserve"> the consolidated </w:t>
      </w:r>
      <w:r>
        <w:rPr>
          <w:sz w:val="24"/>
          <w:szCs w:val="24"/>
        </w:rPr>
        <w:t xml:space="preserve">revenue</w:t>
      </w:r>
      <w:r>
        <w:rPr>
          <w:sz w:val="24"/>
          <w:szCs w:val="24"/>
        </w:rPr>
        <w:t xml:space="preserve"> established, generated or confirmed </w:t>
      </w:r>
      <w:r>
        <w:rPr>
          <w:sz w:val="24"/>
          <w:szCs w:val="24"/>
        </w:rPr>
        <w:t xml:space="preserve">for </w:t>
      </w:r>
      <w:r>
        <w:rPr>
          <w:sz w:val="24"/>
          <w:szCs w:val="24"/>
        </w:rPr>
        <w:t xml:space="preserve">the beneficiary</w:t>
      </w:r>
      <w:r>
        <w:rPr>
          <w:sz w:val="24"/>
          <w:szCs w:val="24"/>
        </w:rPr>
        <w:t xml:space="preserve"> and </w:t>
      </w:r>
      <w:r>
        <w:rPr>
          <w:sz w:val="24"/>
          <w:szCs w:val="24"/>
        </w:rPr>
        <w:t xml:space="preserve">its </w:t>
      </w:r>
      <w:r>
        <w:rPr>
          <w:sz w:val="24"/>
          <w:szCs w:val="24"/>
        </w:rPr>
        <w:t xml:space="preserve">affiliated entities other than non-profit organisations </w:t>
      </w:r>
      <w:r>
        <w:rPr>
          <w:sz w:val="24"/>
          <w:szCs w:val="24"/>
        </w:rPr>
        <w:t xml:space="preserve">on the date on which the request for payment of the balance is drawn up by the </w:t>
      </w:r>
      <w:r>
        <w:rPr>
          <w:sz w:val="24"/>
          <w:szCs w:val="24"/>
        </w:rPr>
        <w:t xml:space="preserve">beneficiary</w:t>
      </w:r>
      <w:r>
        <w:rPr>
          <w:sz w:val="24"/>
          <w:szCs w:val="24"/>
        </w:rPr>
        <w:t xml:space="preserve">.</w:t>
      </w:r>
    </w:p>
    <w:p>
      <w:pPr>
        <w:jc w:val="both"/>
        <w:spacing w:before="100" w:after="0"/>
      </w:pPr>
      <w:r>
        <w:rPr>
          <w:sz w:val="24"/>
          <w:szCs w:val="24"/>
        </w:rPr>
        <w:t xml:space="preserve">The following are not considered receipts:</w:t>
      </w:r>
    </w:p>
    <w:p>
      <w:pPr>
        <w:jc w:val="both"/>
        <w:ind w:left="1418" w:right="0" w:firstLine="0" w:hanging="567"/>
        <w:spacing w:after="100"/>
        <w:numPr>
          <w:ilvl w:val="1"/>
          <w:numId w:val="243"/>
        </w:numPr>
      </w:pPr>
      <w:r>
        <w:rPr>
          <w:sz w:val="24"/>
          <w:szCs w:val="24"/>
        </w:rPr>
        <w:t xml:space="preserve">in kind and </w:t>
      </w:r>
      <w:r>
        <w:rPr>
          <w:sz w:val="24"/>
          <w:szCs w:val="24"/>
        </w:rPr>
        <w:t xml:space="preserve">financial contributions</w:t>
      </w:r>
      <w:r>
        <w:rPr>
          <w:sz w:val="24"/>
          <w:szCs w:val="24"/>
        </w:rPr>
        <w:t xml:space="preserve"> made</w:t>
      </w:r>
      <w:r>
        <w:rPr>
          <w:sz w:val="24"/>
          <w:szCs w:val="24"/>
        </w:rPr>
        <w:t xml:space="preserve"> by third parties, </w:t>
      </w:r>
    </w:p>
    <w:p>
      <w:pPr>
        <w:jc w:val="both"/>
        <w:ind w:left="1418" w:right="0" w:firstLine="0" w:hanging="567"/>
        <w:spacing w:before="100" w:after="100"/>
        <w:numPr>
          <w:ilvl w:val="1"/>
          <w:numId w:val="243"/>
        </w:numPr>
      </w:pPr>
      <w:r>
        <w:rPr>
          <w:sz w:val="24"/>
          <w:szCs w:val="24"/>
        </w:rPr>
        <w:t xml:space="preserve">in case of </w:t>
      </w:r>
      <w:r>
        <w:rPr>
          <w:sz w:val="24"/>
          <w:szCs w:val="24"/>
        </w:rPr>
        <w:t xml:space="preserve">an </w:t>
      </w:r>
      <w:r>
        <w:rPr>
          <w:sz w:val="24"/>
          <w:szCs w:val="24"/>
        </w:rPr>
        <w:t xml:space="preserve">operating grant, </w:t>
      </w:r>
      <w:r>
        <w:rPr>
          <w:sz w:val="24"/>
          <w:szCs w:val="24"/>
        </w:rPr>
        <w:t xml:space="preserve">amounts dedicated to the building up of reserves</w:t>
      </w:r>
      <w:r>
        <w:rPr>
          <w:sz w:val="24"/>
          <w:szCs w:val="24"/>
        </w:rPr>
        <w:t xml:space="preserve">.</w:t>
      </w:r>
    </w:p>
    <w:p>
      <w:pPr>
        <w:pStyle w:val="ListParagraph"/>
        <w:jc w:val="both"/>
        <w:ind w:left="851" w:right="0" w:firstLine="0" w:hanging="567"/>
        <w:spacing w:before="100" w:after="100"/>
        <w:numPr>
          <w:ilvl w:val="0"/>
          <w:numId w:val="246"/>
        </w:numPr>
      </w:pPr>
      <w:r>
        <w:rPr>
          <w:lang w:val="en-GB"/>
        </w:rPr>
        <w:t xml:space="preserve">I</w:t>
      </w:r>
      <w:r>
        <w:rPr>
          <w:lang w:val="en-GB"/>
        </w:rPr>
        <w:t xml:space="preserve">f </w:t>
      </w:r>
      <w:r>
        <w:rPr>
          <w:lang w:val="en-GB"/>
        </w:rPr>
        <w:t xml:space="preserve">the amount calculated under (a)</w:t>
      </w:r>
      <w:r>
        <w:rPr>
          <w:lang w:val="en-US"/>
          <w:sz w:val="24"/>
          <w:szCs w:val="24"/>
        </w:rPr>
        <w:t xml:space="preserve"> is positive</w:t>
      </w:r>
      <w:r>
        <w:rPr>
          <w:lang w:val="en-GB"/>
        </w:rPr>
        <w:t xml:space="preserve">, </w:t>
      </w:r>
      <w:r>
        <w:rPr>
          <w:lang w:val="en-US"/>
          <w:sz w:val="24"/>
          <w:szCs w:val="24"/>
        </w:rPr>
        <w:t xml:space="preserve">this amount</w:t>
      </w:r>
      <w:r>
        <w:rPr>
          <w:lang w:val="en-GB"/>
        </w:rPr>
        <w:t xml:space="preserve"> </w:t>
      </w:r>
      <w:r>
        <w:rPr>
          <w:lang w:val="en-GB"/>
        </w:rPr>
        <w:t xml:space="preserve">will be deducted </w:t>
      </w:r>
      <w:r>
        <w:rPr>
          <w:lang w:val="en-US"/>
          <w:sz w:val="24"/>
          <w:szCs w:val="24"/>
        </w:rPr>
        <w:t xml:space="preserve">from the amount calculated following Steps 1 and 2</w:t>
      </w:r>
      <w:r>
        <w:rPr>
          <w:lang w:val="en-US"/>
          <w:sz w:val="24"/>
          <w:szCs w:val="24"/>
        </w:rPr>
        <w:t xml:space="preserve"> </w:t>
      </w:r>
      <w:r>
        <w:rPr>
          <w:lang w:val="en-GB"/>
        </w:rPr>
        <w:t xml:space="preserve">in proportion to the final rate of reimbursement of the actual eligible costs of the </w:t>
      </w:r>
      <w:r>
        <w:rPr>
          <w:lang w:val="en-GB"/>
          <w:i w:val="1"/>
          <w:iCs w:val="1"/>
        </w:rPr>
        <w:t xml:space="preserve">action</w:t>
      </w:r>
      <w:r>
        <w:rPr>
          <w:lang w:val="en-GB"/>
        </w:rPr>
        <w:t xml:space="preserve"> approved by the Commission for the categories of costs referred to in Article I.3.2(a)(i)</w:t>
      </w:r>
      <w:r>
        <w:rPr>
          <w:lang w:val="en-GB"/>
        </w:rPr>
        <w:t xml:space="preserve">. </w:t>
      </w:r>
    </w:p>
    <w:p>
      <w:pPr>
        <w:pStyle w:val="Heading3"/>
      </w:pPr>
      <w:bookmarkStart w:id="65" w:name="_Toc65"/>
      <w:r>
        <w:rPr/>
        <w:t xml:space="preserve">II.25.4</w:t>
      </w:r>
      <w:r>
        <w:rPr/>
        <w:t xml:space="preserve">	</w:t>
      </w:r>
      <w:r>
        <w:rPr/>
        <w:t xml:space="preserve">Step 4 — </w:t>
      </w:r>
      <w:r>
        <w:rPr/>
        <w:t xml:space="preserve">Reduction due to improper implementation or breach of other obligations</w:t>
      </w:r>
      <w:bookmarkEnd w:id="65"/>
    </w:p>
    <w:p>
      <w:pPr>
        <w:jc w:val="both"/>
        <w:spacing w:before="100" w:after="100"/>
      </w:pPr>
      <w:r>
        <w:rPr>
          <w:sz w:val="24"/>
          <w:szCs w:val="24"/>
        </w:rPr>
        <w:t xml:space="preserve">The Commission may reduce the </w:t>
      </w:r>
      <w:r>
        <w:rPr>
          <w:sz w:val="24"/>
          <w:szCs w:val="24"/>
          <w:i w:val="1"/>
          <w:iCs w:val="1"/>
        </w:rPr>
        <w:t xml:space="preserve">maximum amount of the grant</w:t>
      </w:r>
      <w:r>
        <w:rPr>
          <w:sz w:val="24"/>
          <w:szCs w:val="24"/>
        </w:rPr>
        <w:t xml:space="preserve"> if the </w:t>
      </w:r>
      <w:r>
        <w:rPr>
          <w:sz w:val="24"/>
          <w:szCs w:val="24"/>
          <w:i w:val="1"/>
          <w:iCs w:val="1"/>
        </w:rPr>
        <w:t xml:space="preserve">action</w:t>
      </w:r>
      <w:r>
        <w:rPr>
          <w:sz w:val="24"/>
          <w:szCs w:val="24"/>
        </w:rPr>
        <w:t xml:space="preserve"> has not been implemented properly as described in Annex I</w:t>
      </w:r>
      <w:r>
        <w:rPr>
          <w:sz w:val="24"/>
          <w:szCs w:val="24"/>
        </w:rPr>
        <w:t xml:space="preserve">I</w:t>
      </w:r>
      <w:r>
        <w:rPr>
          <w:sz w:val="24"/>
          <w:szCs w:val="24"/>
        </w:rPr>
        <w:t xml:space="preserve"> (i.e. if it has not been implemented or has been implemented poorly, partially or late), or if another obligation under the Agreement has been breached.</w:t>
      </w:r>
    </w:p>
    <w:p>
      <w:pPr>
        <w:jc w:val="both"/>
        <w:spacing w:before="100" w:after="100"/>
      </w:pPr>
      <w:r>
        <w:rPr>
          <w:sz w:val="24"/>
          <w:szCs w:val="24"/>
        </w:rPr>
        <w:t xml:space="preserve">The amount of the reduction will be proportionate to the degree to which the </w:t>
      </w:r>
      <w:r>
        <w:rPr>
          <w:sz w:val="24"/>
          <w:szCs w:val="24"/>
          <w:i w:val="1"/>
          <w:iCs w:val="1"/>
        </w:rPr>
        <w:t xml:space="preserve">action</w:t>
      </w:r>
      <w:r>
        <w:rPr>
          <w:sz w:val="24"/>
          <w:szCs w:val="24"/>
        </w:rPr>
        <w:t xml:space="preserve"> has been implemented improperly or to </w:t>
      </w:r>
      <w:r>
        <w:rPr>
          <w:sz w:val="24"/>
          <w:szCs w:val="24"/>
        </w:rPr>
        <w:t xml:space="preserve">the seriousness of</w:t>
      </w:r>
      <w:r>
        <w:rPr>
          <w:sz w:val="24"/>
          <w:szCs w:val="24"/>
        </w:rPr>
        <w:t xml:space="preserve"> the breach.</w:t>
      </w:r>
    </w:p>
    <w:p>
      <w:pPr>
        <w:jc w:val="both"/>
        <w:spacing w:before="100" w:after="0"/>
      </w:pPr>
      <w:r>
        <w:rPr>
          <w:sz w:val="24"/>
          <w:szCs w:val="24"/>
        </w:rPr>
        <w:t xml:space="preserve">Before the Commission reduces the grant, it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w:t>
      </w:r>
    </w:p>
    <w:p>
      <w:pPr>
        <w:rPr/>
      </w:pPr>
    </w:p>
    <w:p>
      <w:pPr>
        <w:jc w:val="both"/>
        <w:ind w:left="851" w:right="0" w:firstLine="0" w:hanging="567"/>
        <w:spacing w:after="0"/>
        <w:numPr>
          <w:ilvl w:val="0"/>
          <w:numId w:val="208"/>
        </w:numPr>
      </w:pPr>
      <w:r>
        <w:rPr>
          <w:sz w:val="24"/>
          <w:szCs w:val="24"/>
        </w:rPr>
        <w:t xml:space="preserve">informing it of:</w:t>
      </w:r>
    </w:p>
    <w:p>
      <w:pPr>
        <w:jc w:val="both"/>
        <w:ind w:left="1418" w:right="0" w:firstLine="0" w:hanging="567"/>
        <w:spacing w:after="100"/>
        <w:numPr>
          <w:ilvl w:val="0"/>
          <w:numId w:val="209"/>
        </w:numPr>
      </w:pPr>
      <w:r>
        <w:rPr>
          <w:sz w:val="24"/>
          <w:szCs w:val="24"/>
        </w:rPr>
        <w:t xml:space="preserve">its intention to reduce the </w:t>
      </w:r>
      <w:r>
        <w:rPr>
          <w:sz w:val="24"/>
          <w:szCs w:val="24"/>
          <w:i w:val="1"/>
          <w:iCs w:val="1"/>
        </w:rPr>
        <w:t xml:space="preserve">maximum amount of the grant</w:t>
      </w:r>
      <w:r>
        <w:rPr>
          <w:sz w:val="24"/>
          <w:szCs w:val="24"/>
        </w:rPr>
        <w:t xml:space="preserve">;</w:t>
      </w:r>
    </w:p>
    <w:p>
      <w:pPr>
        <w:jc w:val="both"/>
        <w:ind w:left="1418" w:right="0" w:firstLine="0" w:hanging="567"/>
        <w:spacing w:before="100" w:after="100"/>
        <w:numPr>
          <w:ilvl w:val="0"/>
          <w:numId w:val="209"/>
        </w:numPr>
      </w:pPr>
      <w:r>
        <w:rPr>
          <w:sz w:val="24"/>
          <w:szCs w:val="24"/>
        </w:rPr>
        <w:t xml:space="preserve">the amount by which it intends to reduce the grant;</w:t>
      </w:r>
    </w:p>
    <w:p>
      <w:pPr>
        <w:jc w:val="both"/>
        <w:ind w:left="1418" w:right="0" w:firstLine="0" w:hanging="567"/>
        <w:spacing w:before="100" w:after="0"/>
        <w:numPr>
          <w:ilvl w:val="0"/>
          <w:numId w:val="209"/>
        </w:numPr>
      </w:pPr>
      <w:r>
        <w:rPr>
          <w:sz w:val="24"/>
          <w:szCs w:val="24"/>
        </w:rPr>
        <w:t xml:space="preserve">the reasons for reduction;</w:t>
      </w:r>
      <w:r>
        <w:rPr>
          <w:sz w:val="24"/>
          <w:szCs w:val="24"/>
        </w:rPr>
        <w:t xml:space="preserve"> and</w:t>
      </w:r>
    </w:p>
    <w:p>
      <w:pPr>
        <w:rPr/>
      </w:pPr>
    </w:p>
    <w:p>
      <w:pPr>
        <w:jc w:val="both"/>
        <w:ind w:left="851" w:right="0" w:firstLine="0" w:hanging="567"/>
        <w:spacing w:after="100"/>
        <w:numPr>
          <w:ilvl w:val="0"/>
          <w:numId w:val="208"/>
        </w:numPr>
      </w:pPr>
      <w:r>
        <w:rPr>
          <w:sz w:val="24"/>
          <w:szCs w:val="24"/>
        </w:rPr>
        <w:t xml:space="preserve"> inviting it to submit observations within 30 calendar days of receiving the </w:t>
      </w:r>
      <w:r>
        <w:rPr>
          <w:sz w:val="24"/>
          <w:szCs w:val="24"/>
          <w:i w:val="1"/>
          <w:iCs w:val="1"/>
        </w:rPr>
        <w:t xml:space="preserve">formal notification</w:t>
      </w:r>
      <w:r>
        <w:rPr>
          <w:sz w:val="24"/>
          <w:szCs w:val="24"/>
        </w:rPr>
        <w:t xml:space="preserve">.</w:t>
      </w:r>
    </w:p>
    <w:p>
      <w:pPr>
        <w:jc w:val="both"/>
        <w:spacing w:before="100" w:after="100"/>
      </w:pPr>
      <w:r>
        <w:rPr>
          <w:sz w:val="24"/>
          <w:szCs w:val="24"/>
        </w:rPr>
        <w:t xml:space="preserve">If the Commission does not receive any observations or decides to pursue reduction despite the observations it has received, it will send a </w:t>
      </w:r>
      <w:r>
        <w:rPr>
          <w:sz w:val="24"/>
          <w:szCs w:val="24"/>
          <w:i w:val="1"/>
          <w:iCs w:val="1"/>
        </w:rPr>
        <w:t xml:space="preserve">formal notification</w:t>
      </w:r>
      <w:r>
        <w:rPr>
          <w:sz w:val="24"/>
          <w:szCs w:val="24"/>
        </w:rPr>
        <w:t xml:space="preserve"> informing the </w:t>
      </w:r>
      <w:r>
        <w:rPr>
          <w:sz w:val="24"/>
          <w:szCs w:val="24"/>
        </w:rPr>
        <w:t xml:space="preserve">beneficiary</w:t>
      </w:r>
      <w:r>
        <w:rPr>
          <w:sz w:val="24"/>
          <w:szCs w:val="24"/>
        </w:rPr>
        <w:t xml:space="preserve"> of its decision.</w:t>
      </w:r>
    </w:p>
    <w:p>
      <w:pPr>
        <w:jc w:val="both"/>
        <w:spacing w:before="100" w:after="100"/>
      </w:pPr>
      <w:r>
        <w:rPr>
          <w:sz w:val="24"/>
          <w:szCs w:val="24"/>
        </w:rPr>
        <w:t xml:space="preserve">If the grant is reduced, the Commission must calculate the reduced grant amount by deducting the amount of the reduction (calculated in proportion to the improper implementation of the </w:t>
      </w:r>
      <w:r>
        <w:rPr>
          <w:sz w:val="24"/>
          <w:szCs w:val="24"/>
          <w:i w:val="1"/>
          <w:iCs w:val="1"/>
        </w:rPr>
        <w:t xml:space="preserve">action</w:t>
      </w:r>
      <w:r>
        <w:rPr>
          <w:sz w:val="24"/>
          <w:szCs w:val="24"/>
        </w:rPr>
        <w:t xml:space="preserve"> or </w:t>
      </w:r>
      <w:r>
        <w:rPr>
          <w:sz w:val="24"/>
          <w:szCs w:val="24"/>
        </w:rPr>
        <w:t xml:space="preserve">to the seriousness</w:t>
      </w:r>
      <w:r>
        <w:rPr>
          <w:sz w:val="24"/>
          <w:szCs w:val="24"/>
        </w:rPr>
        <w:t xml:space="preserve"> of the </w:t>
      </w:r>
      <w:r>
        <w:rPr>
          <w:sz w:val="24"/>
          <w:szCs w:val="24"/>
          <w:i w:val="1"/>
          <w:iCs w:val="1"/>
        </w:rPr>
        <w:t xml:space="preserve">breach of obligations</w:t>
      </w:r>
      <w:r>
        <w:rPr>
          <w:sz w:val="24"/>
          <w:szCs w:val="24"/>
        </w:rPr>
        <w:t xml:space="preserve">) from the </w:t>
      </w:r>
      <w:r>
        <w:rPr>
          <w:sz w:val="24"/>
          <w:szCs w:val="24"/>
          <w:i w:val="1"/>
          <w:iCs w:val="1"/>
        </w:rPr>
        <w:t xml:space="preserve">maximum amount of the grant</w:t>
      </w:r>
      <w:r>
        <w:rPr>
          <w:sz w:val="24"/>
          <w:szCs w:val="24"/>
        </w:rPr>
        <w:t xml:space="preserve">.</w:t>
      </w:r>
    </w:p>
    <w:p>
      <w:pPr>
        <w:jc w:val="both"/>
        <w:spacing w:before="100" w:after="0"/>
      </w:pPr>
      <w:r>
        <w:rPr>
          <w:sz w:val="24"/>
          <w:szCs w:val="24"/>
        </w:rPr>
        <w:t xml:space="preserve">The final amount of the grant will be the lower of the following two:</w:t>
      </w:r>
    </w:p>
    <w:p>
      <w:pPr>
        <w:rPr/>
      </w:pPr>
    </w:p>
    <w:p>
      <w:pPr>
        <w:jc w:val="both"/>
        <w:ind w:left="851" w:right="0" w:firstLine="0" w:hanging="567"/>
        <w:spacing w:after="100"/>
        <w:numPr>
          <w:ilvl w:val="0"/>
          <w:numId w:val="210"/>
        </w:numPr>
      </w:pPr>
      <w:r>
        <w:rPr>
          <w:sz w:val="24"/>
          <w:szCs w:val="24"/>
        </w:rPr>
        <w:t xml:space="preserve">the amount obtained following Steps 1 to 3; or</w:t>
      </w:r>
    </w:p>
    <w:p>
      <w:pPr>
        <w:jc w:val="both"/>
        <w:ind w:left="851" w:right="0" w:firstLine="0" w:hanging="567"/>
        <w:spacing w:before="100" w:after="100"/>
        <w:numPr>
          <w:ilvl w:val="0"/>
          <w:numId w:val="210"/>
        </w:numPr>
      </w:pPr>
      <w:r>
        <w:rPr>
          <w:sz w:val="24"/>
          <w:szCs w:val="24"/>
        </w:rPr>
        <w:t xml:space="preserve">the reduced grant amount following Step 4.</w:t>
      </w:r>
    </w:p>
    <w:p>
      <w:pPr>
        <w:pStyle w:val="Heading2"/>
      </w:pPr>
      <w:bookmarkStart w:id="66" w:name="_Toc66"/>
      <w:r>
        <w:t>ARTICLE II.26 - RECOVERY</w:t>
      </w:r>
      <w:bookmarkEnd w:id="66"/>
    </w:p>
    <w:p>
      <w:pPr>
        <w:pStyle w:val="Heading3"/>
      </w:pPr>
      <w:bookmarkStart w:id="67" w:name="_Toc67"/>
      <w:r>
        <w:rPr/>
        <w:t xml:space="preserve">II.26.1</w:t>
      </w:r>
      <w:r>
        <w:rPr/>
        <w:t xml:space="preserve">	</w:t>
      </w:r>
      <w:r>
        <w:rPr/>
        <w:t xml:space="preserve">Recovery</w:t>
      </w:r>
      <w:r>
        <w:rPr/>
        <w:t xml:space="preserve"> </w:t>
      </w:r>
      <w:bookmarkEnd w:id="67"/>
    </w:p>
    <w:p>
      <w:pPr>
        <w:spacing w:before="100" w:after="100"/>
      </w:pPr>
      <w:r>
        <w:rPr>
          <w:sz w:val="24"/>
          <w:szCs w:val="24"/>
        </w:rPr>
        <w:t xml:space="preserve">Where an amount is to be recovered </w:t>
      </w:r>
      <w:r>
        <w:rPr>
          <w:sz w:val="24"/>
          <w:szCs w:val="24"/>
        </w:rPr>
        <w:t xml:space="preserve">under the terms of the Agreement</w:t>
      </w:r>
      <w:r>
        <w:rPr>
          <w:sz w:val="24"/>
          <w:szCs w:val="24"/>
        </w:rPr>
        <w:t xml:space="preserve">, the beneficiary must repay the Commission the amount in question.  </w:t>
      </w:r>
    </w:p>
    <w:p>
      <w:pPr>
        <w:jc w:val="both"/>
        <w:spacing w:before="100" w:after="100"/>
      </w:pPr>
      <w:r>
        <w:rPr>
          <w:sz w:val="24"/>
          <w:szCs w:val="24"/>
        </w:rPr>
        <w:t xml:space="preserve">The </w:t>
      </w:r>
      <w:r>
        <w:rPr>
          <w:sz w:val="24"/>
          <w:szCs w:val="24"/>
        </w:rPr>
        <w:t xml:space="preserve">beneficiary is responsible for the repayment of any amount unduly paid by the Commission as a contribution towards the costs incurred by its affiliated entities.</w:t>
      </w:r>
    </w:p>
    <w:p>
      <w:pPr>
        <w:pStyle w:val="Heading3"/>
      </w:pPr>
      <w:bookmarkStart w:id="68" w:name="_Toc68"/>
      <w:r>
        <w:rPr/>
        <w:t xml:space="preserve">II.26.</w:t>
      </w:r>
      <w:r>
        <w:rPr/>
        <w:t xml:space="preserve">2</w:t>
      </w:r>
      <w:r>
        <w:rPr/>
        <w:t xml:space="preserve">	</w:t>
      </w:r>
      <w:r>
        <w:rPr/>
        <w:t xml:space="preserve">Recovery procedure</w:t>
      </w:r>
      <w:bookmarkEnd w:id="68"/>
    </w:p>
    <w:p>
      <w:pPr>
        <w:jc w:val="both"/>
        <w:spacing w:before="100" w:after="0"/>
      </w:pPr>
      <w:r>
        <w:rPr>
          <w:sz w:val="24"/>
          <w:szCs w:val="24"/>
        </w:rPr>
        <w:t xml:space="preserve">Before recovery, the Commission must send a </w:t>
      </w:r>
      <w:r>
        <w:rPr>
          <w:sz w:val="24"/>
          <w:szCs w:val="24"/>
          <w:i w:val="1"/>
          <w:iCs w:val="1"/>
        </w:rPr>
        <w:t xml:space="preserve">formal notification</w:t>
      </w:r>
      <w:r>
        <w:rPr>
          <w:sz w:val="24"/>
          <w:szCs w:val="24"/>
        </w:rPr>
        <w:t xml:space="preserve"> to the beneficiary:</w:t>
      </w:r>
    </w:p>
    <w:p>
      <w:pPr>
        <w:jc w:val="both"/>
        <w:ind w:left="851" w:right="0" w:firstLine="0" w:hanging="567"/>
        <w:spacing w:after="100"/>
        <w:numPr>
          <w:ilvl w:val="0"/>
          <w:numId w:val="211"/>
        </w:numPr>
      </w:pPr>
      <w:r>
        <w:rPr>
          <w:sz w:val="24"/>
          <w:szCs w:val="24"/>
        </w:rPr>
        <w:t xml:space="preserve">informing it of its intention to recover the amount unduly paid;</w:t>
      </w:r>
    </w:p>
    <w:p>
      <w:pPr>
        <w:jc w:val="both"/>
        <w:ind w:left="851" w:right="0" w:firstLine="0" w:hanging="567"/>
        <w:spacing w:before="100" w:after="100"/>
        <w:numPr>
          <w:ilvl w:val="0"/>
          <w:numId w:val="211"/>
        </w:numPr>
      </w:pPr>
      <w:r>
        <w:rPr>
          <w:sz w:val="24"/>
          <w:szCs w:val="24"/>
        </w:rPr>
        <w:t xml:space="preserve">specifying the amount due and the reasons for recovery; and</w:t>
      </w:r>
    </w:p>
    <w:p>
      <w:pPr>
        <w:jc w:val="both"/>
        <w:ind w:left="851" w:right="0" w:firstLine="0" w:hanging="567"/>
        <w:spacing w:before="100" w:after="100"/>
        <w:numPr>
          <w:ilvl w:val="0"/>
          <w:numId w:val="211"/>
        </w:numPr>
      </w:pPr>
      <w:r>
        <w:rPr>
          <w:sz w:val="24"/>
          <w:szCs w:val="24"/>
        </w:rPr>
        <w:t xml:space="preserve">inviting the beneficiary to make any observations within a specified period.</w:t>
      </w:r>
    </w:p>
    <w:p>
      <w:pPr>
        <w:jc w:val="both"/>
        <w:spacing w:before="100" w:after="100"/>
      </w:pPr>
      <w:r>
        <w:rPr>
          <w:sz w:val="24"/>
          <w:szCs w:val="24"/>
        </w:rPr>
        <w:t xml:space="preserve">If no observations have been submitted or if, despite the observations submitted by the beneficiary, the Commission decides to pursue the recovery procedure, the Commission may confirm recovery by sending a </w:t>
      </w:r>
      <w:r>
        <w:rPr>
          <w:sz w:val="24"/>
          <w:szCs w:val="24"/>
          <w:i w:val="1"/>
          <w:iCs w:val="1"/>
        </w:rPr>
        <w:t xml:space="preserve">formal notification</w:t>
      </w:r>
      <w:r>
        <w:rPr>
          <w:sz w:val="24"/>
          <w:szCs w:val="24"/>
        </w:rPr>
        <w:t xml:space="preserve"> to the beneficiary consisting of a debit note, specifying the terms and the date for payment.</w:t>
      </w:r>
    </w:p>
    <w:p>
      <w:pPr>
        <w:jc w:val="both"/>
        <w:spacing w:before="100" w:after="100"/>
      </w:pPr>
      <w:r>
        <w:rPr>
          <w:color w:val="000000"/>
          <w:sz w:val="24"/>
          <w:szCs w:val="24"/>
        </w:rPr>
        <w:t xml:space="preserve">If payment has not been made by the date specified in the debit note, </w:t>
      </w:r>
      <w:r>
        <w:rPr>
          <w:sz w:val="24"/>
          <w:szCs w:val="24"/>
        </w:rPr>
        <w:t xml:space="preserve">the Commission will recover the amount due:</w:t>
      </w:r>
    </w:p>
    <w:p>
      <w:pPr>
        <w:jc w:val="both"/>
        <w:ind w:left="851" w:right="0" w:firstLine="0" w:hanging="567"/>
        <w:spacing w:before="100" w:after="100"/>
        <w:numPr>
          <w:ilvl w:val="0"/>
          <w:numId w:val="212"/>
        </w:numPr>
      </w:pPr>
      <w:r>
        <w:rPr>
          <w:sz w:val="24"/>
          <w:szCs w:val="24"/>
        </w:rPr>
        <w:t xml:space="preserve">by offsetting it, without the beneficiary’s prior consent, against any amounts owed to the beneficiary by the Commission or an executive agency (from the Union or the European Atomic Energy Community (Euratom) budget) (‘offsetting’);</w:t>
      </w:r>
    </w:p>
    <w:p>
      <w:pPr>
        <w:jc w:val="both"/>
        <w:ind w:left="851" w:right="0" w:firstLine="0" w:hanging="0"/>
        <w:spacing w:before="100" w:after="100"/>
      </w:pPr>
      <w:r>
        <w:rPr>
          <w:sz w:val="24"/>
          <w:szCs w:val="24"/>
        </w:rPr>
        <w:t xml:space="preserve">In exceptional circumstances, to safeguard the financial interests of the Union, the Commission may offset before the due date.</w:t>
      </w:r>
    </w:p>
    <w:p>
      <w:pPr>
        <w:jc w:val="both"/>
        <w:ind w:left="851" w:right="0" w:firstLine="0" w:hanging="0"/>
        <w:spacing w:before="100" w:after="100"/>
      </w:pPr>
      <w:r>
        <w:rPr>
          <w:sz w:val="24"/>
          <w:szCs w:val="24"/>
        </w:rPr>
        <w:t xml:space="preserve">An </w:t>
      </w:r>
      <w:r>
        <w:rPr>
          <w:sz w:val="24"/>
          <w:szCs w:val="24"/>
          <w:i w:val="1"/>
          <w:iCs w:val="1"/>
        </w:rPr>
        <w:t xml:space="preserve">action</w:t>
      </w:r>
      <w:r>
        <w:rPr>
          <w:sz w:val="24"/>
          <w:szCs w:val="24"/>
        </w:rPr>
        <w:t xml:space="preserve"> may be brought against such offsetting before the General Court of the European Union in accordance with Article 263 TFEU;</w:t>
      </w:r>
    </w:p>
    <w:p>
      <w:pPr>
        <w:jc w:val="both"/>
        <w:ind w:left="851" w:right="0" w:firstLine="0" w:hanging="567"/>
        <w:spacing w:before="240"/>
        <w:numPr>
          <w:ilvl w:val="0"/>
          <w:numId w:val="212"/>
        </w:numPr>
      </w:pPr>
      <w:r>
        <w:rPr>
          <w:sz w:val="24"/>
          <w:szCs w:val="24"/>
        </w:rPr>
        <w:t xml:space="preserve">by drawing on the financial guarantee where provided for in accordance with Article I.</w:t>
      </w:r>
      <w:r>
        <w:rPr>
          <w:sz w:val="24"/>
          <w:szCs w:val="24"/>
        </w:rPr>
        <w:t xml:space="preserve">4</w:t>
      </w:r>
      <w:r>
        <w:rPr>
          <w:sz w:val="24"/>
          <w:szCs w:val="24"/>
        </w:rPr>
        <w:t xml:space="preserve">.2 (‘drawing on the financial guarantee’);</w:t>
      </w:r>
    </w:p>
    <w:p>
      <w:pPr>
        <w:jc w:val="both"/>
        <w:ind w:left="851" w:right="0" w:firstLine="0" w:hanging="567"/>
        <w:spacing w:before="240"/>
        <w:numPr>
          <w:ilvl w:val="0"/>
          <w:numId w:val="212"/>
        </w:numPr>
      </w:pPr>
      <w:r>
        <w:rPr>
          <w:sz w:val="24"/>
          <w:szCs w:val="24"/>
        </w:rPr>
        <w:t xml:space="preserve">by taking legal action as provided for in Article II.18.2 or in the Special Conditions or by adopting an enforceable decision as provided for in Article II.18.3.</w:t>
      </w:r>
    </w:p>
    <w:p>
      <w:pPr>
        <w:pStyle w:val="Heading3"/>
      </w:pPr>
      <w:bookmarkStart w:id="69" w:name="_Toc69"/>
      <w:r>
        <w:rPr/>
        <w:t xml:space="preserve">II.26.</w:t>
      </w:r>
      <w:r>
        <w:rPr/>
        <w:t xml:space="preserve">3</w:t>
      </w:r>
      <w:r>
        <w:rPr/>
        <w:t xml:space="preserve">	</w:t>
      </w:r>
      <w:r>
        <w:rPr/>
        <w:t xml:space="preserve">Interest on late payment</w:t>
      </w:r>
      <w:bookmarkEnd w:id="69"/>
    </w:p>
    <w:p>
      <w:pPr>
        <w:jc w:val="both"/>
        <w:spacing w:before="100" w:after="100"/>
      </w:pPr>
      <w:r>
        <w:rPr>
          <w:sz w:val="24"/>
          <w:szCs w:val="24"/>
        </w:rPr>
        <w:t xml:space="preserve">If payment is not made by the date in the debit note, the amount to be recovered will be increased by late-payment interest at the rate set out in Article I.</w:t>
      </w:r>
      <w:r>
        <w:rPr>
          <w:sz w:val="24"/>
          <w:szCs w:val="24"/>
        </w:rPr>
        <w:t xml:space="preserve">4</w:t>
      </w:r>
      <w:r>
        <w:rPr>
          <w:sz w:val="24"/>
          <w:szCs w:val="24"/>
        </w:rPr>
        <w:t xml:space="preserve">.</w:t>
      </w:r>
      <w:r>
        <w:rPr>
          <w:sz w:val="24"/>
          <w:szCs w:val="24"/>
        </w:rPr>
        <w:t xml:space="preserve">13</w:t>
      </w:r>
      <w:r>
        <w:rPr>
          <w:sz w:val="24"/>
          <w:szCs w:val="24"/>
        </w:rPr>
        <w:t xml:space="preserve"> </w:t>
      </w:r>
      <w:r>
        <w:rPr>
          <w:sz w:val="24"/>
          <w:szCs w:val="24"/>
        </w:rPr>
        <w:t xml:space="preserve">from the day following the date for payment in the debit note up to and including the date the Commission receives full payment of the amount.</w:t>
      </w:r>
    </w:p>
    <w:p>
      <w:pPr>
        <w:jc w:val="both"/>
        <w:spacing w:before="100" w:after="100"/>
      </w:pPr>
      <w:r>
        <w:rPr>
          <w:sz w:val="24"/>
          <w:szCs w:val="24"/>
        </w:rPr>
        <w:t xml:space="preserve">Partial payments must first be credited against charges and late-payment interest and then against the principal.</w:t>
      </w:r>
    </w:p>
    <w:p>
      <w:pPr>
        <w:pStyle w:val="Heading3"/>
      </w:pPr>
      <w:bookmarkStart w:id="70" w:name="_Toc70"/>
      <w:r>
        <w:rPr/>
        <w:t xml:space="preserve">II.26.</w:t>
      </w:r>
      <w:r>
        <w:rPr/>
        <w:t xml:space="preserve">4</w:t>
      </w:r>
      <w:r>
        <w:rPr/>
        <w:t xml:space="preserve">	</w:t>
      </w:r>
      <w:r>
        <w:rPr/>
        <w:t xml:space="preserve">Bank charges</w:t>
      </w:r>
      <w:bookmarkEnd w:id="70"/>
    </w:p>
    <w:p>
      <w:pPr>
        <w:jc w:val="both"/>
        <w:spacing w:before="100" w:after="100"/>
      </w:pPr>
      <w:r>
        <w:rPr>
          <w:sz w:val="24"/>
          <w:szCs w:val="24"/>
        </w:rPr>
        <w:t xml:space="preserve">Bank charges incurred in the recovery process must be borne by the </w:t>
      </w:r>
      <w:r>
        <w:rPr>
          <w:sz w:val="24"/>
          <w:szCs w:val="24"/>
        </w:rPr>
        <w:t xml:space="preserve">beneficiary</w:t>
      </w:r>
      <w:r>
        <w:rPr>
          <w:sz w:val="24"/>
          <w:szCs w:val="24"/>
        </w:rPr>
        <w:t xml:space="preserve">, unless </w:t>
      </w:r>
      <w:r>
        <w:rPr>
          <w:sz w:val="24"/>
          <w:szCs w:val="24"/>
        </w:rPr>
        <w:t xml:space="preserve">Directive 2007/64/EC</w:t>
      </w:r>
      <w:r>
        <w:rPr>
          <w:rStyle w:val="FootnoteReference"/>
        </w:rPr>
        <w:footnoteReference w:id="6"/>
      </w:r>
      <w:r>
        <w:rPr>
          <w:sz w:val="24"/>
          <w:szCs w:val="24"/>
        </w:rPr>
        <w:t xml:space="preserve"> </w:t>
      </w:r>
      <w:r>
        <w:rPr>
          <w:sz w:val="24"/>
          <w:szCs w:val="24"/>
        </w:rPr>
        <w:t xml:space="preserve">applies.</w:t>
      </w:r>
    </w:p>
    <w:p>
      <w:pPr>
        <w:pStyle w:val="Heading2"/>
      </w:pPr>
      <w:bookmarkStart w:id="71" w:name="_Toc71"/>
      <w:r>
        <w:t>ARTICLE II.27 – CHECKS, AUDITS AND EVALUATIONS</w:t>
      </w:r>
      <w:bookmarkEnd w:id="71"/>
    </w:p>
    <w:p>
      <w:pPr>
        <w:pStyle w:val="Heading3"/>
      </w:pPr>
      <w:bookmarkStart w:id="72" w:name="_Toc72"/>
      <w:r>
        <w:rPr/>
        <w:t xml:space="preserve">II.27.1</w:t>
      </w:r>
      <w:r>
        <w:rPr/>
        <w:t xml:space="preserve">	</w:t>
      </w:r>
      <w:r>
        <w:rPr/>
        <w:t xml:space="preserve">Technical and financial checks, audits, interim and final evaluations</w:t>
      </w:r>
      <w:bookmarkEnd w:id="72"/>
    </w:p>
    <w:p>
      <w:pPr>
        <w:jc w:val="both"/>
        <w:spacing w:before="100" w:after="100"/>
      </w:pPr>
      <w:r>
        <w:rPr>
          <w:sz w:val="24"/>
          <w:szCs w:val="24"/>
        </w:rPr>
        <w:t xml:space="preserve">The Commission may, during the implementation of the </w:t>
      </w:r>
      <w:r>
        <w:rPr>
          <w:sz w:val="24"/>
          <w:szCs w:val="24"/>
          <w:i w:val="1"/>
          <w:iCs w:val="1"/>
        </w:rPr>
        <w:t xml:space="preserve">action</w:t>
      </w:r>
      <w:r>
        <w:rPr>
          <w:sz w:val="24"/>
          <w:szCs w:val="24"/>
        </w:rPr>
        <w:t xml:space="preserve"> or afterwards, carry out technical and financial checks and audits to determine that the </w:t>
      </w:r>
      <w:r>
        <w:rPr>
          <w:sz w:val="24"/>
          <w:szCs w:val="24"/>
        </w:rPr>
        <w:t xml:space="preserve">beneficiary</w:t>
      </w:r>
      <w:r>
        <w:rPr>
          <w:sz w:val="24"/>
          <w:szCs w:val="24"/>
        </w:rPr>
        <w:t xml:space="preserve"> </w:t>
      </w:r>
      <w:r>
        <w:rPr>
          <w:sz w:val="24"/>
          <w:szCs w:val="24"/>
        </w:rPr>
        <w:t xml:space="preserve">is</w:t>
      </w:r>
      <w:r>
        <w:rPr>
          <w:sz w:val="24"/>
          <w:szCs w:val="24"/>
        </w:rPr>
        <w:t xml:space="preserve"> implementing the </w:t>
      </w:r>
      <w:r>
        <w:rPr>
          <w:sz w:val="24"/>
          <w:szCs w:val="24"/>
          <w:i w:val="1"/>
          <w:iCs w:val="1"/>
        </w:rPr>
        <w:t xml:space="preserve">action</w:t>
      </w:r>
      <w:r>
        <w:rPr>
          <w:sz w:val="24"/>
          <w:szCs w:val="24"/>
        </w:rPr>
        <w:t xml:space="preserve"> properly and </w:t>
      </w:r>
      <w:r>
        <w:rPr>
          <w:sz w:val="24"/>
          <w:szCs w:val="24"/>
        </w:rPr>
        <w:t xml:space="preserve">is</w:t>
      </w:r>
      <w:r>
        <w:rPr>
          <w:sz w:val="24"/>
          <w:szCs w:val="24"/>
        </w:rPr>
        <w:t xml:space="preserve"> complying with the obligations under the Agreement. It may also check the </w:t>
      </w:r>
      <w:r>
        <w:rPr>
          <w:sz w:val="24"/>
          <w:szCs w:val="24"/>
        </w:rPr>
        <w:t xml:space="preserve">beneficiary</w:t>
      </w:r>
      <w:r>
        <w:rPr>
          <w:sz w:val="24"/>
          <w:szCs w:val="24"/>
        </w:rPr>
        <w:t xml:space="preserve">’</w:t>
      </w:r>
      <w:r>
        <w:rPr>
          <w:sz w:val="24"/>
          <w:szCs w:val="24"/>
        </w:rPr>
        <w:t xml:space="preserve">s</w:t>
      </w:r>
      <w:r>
        <w:rPr>
          <w:sz w:val="24"/>
          <w:szCs w:val="24"/>
        </w:rPr>
        <w:t xml:space="preserve"> statutory records for the purpose of periodic assessments of lump sum, unit cost or flat-rate amounts.</w:t>
      </w:r>
    </w:p>
    <w:p>
      <w:pPr>
        <w:jc w:val="both"/>
        <w:spacing w:before="100" w:after="100"/>
      </w:pPr>
      <w:r>
        <w:rPr>
          <w:sz w:val="24"/>
          <w:szCs w:val="24"/>
        </w:rPr>
        <w:t xml:space="preserve">Information and documents provided as part of checks or audits must be treated on a confidential basis.</w:t>
      </w:r>
    </w:p>
    <w:p>
      <w:pPr>
        <w:jc w:val="both"/>
        <w:spacing w:before="100" w:after="100"/>
      </w:pPr>
      <w:r>
        <w:rPr>
          <w:sz w:val="24"/>
          <w:szCs w:val="24"/>
        </w:rPr>
        <w:t xml:space="preserve">In addition, the Commission may carry out an interim or final evaluation of the impact of the </w:t>
      </w:r>
      <w:r>
        <w:rPr>
          <w:sz w:val="24"/>
          <w:szCs w:val="24"/>
          <w:i w:val="1"/>
          <w:iCs w:val="1"/>
        </w:rPr>
        <w:t xml:space="preserve">action</w:t>
      </w:r>
      <w:r>
        <w:rPr>
          <w:sz w:val="24"/>
          <w:szCs w:val="24"/>
        </w:rPr>
        <w:t xml:space="preserve">, measured against the objective of the Union programme concerned.</w:t>
      </w:r>
    </w:p>
    <w:p>
      <w:pPr>
        <w:jc w:val="both"/>
        <w:spacing w:before="100" w:after="100"/>
      </w:pPr>
      <w:r>
        <w:rPr>
          <w:sz w:val="24"/>
          <w:szCs w:val="24"/>
        </w:rPr>
        <w:t xml:space="preserve">Commission checks, audits or evaluations may be carried out either directly by the Commission’s own staff or by any other outside body authorised to do so on its behalf.</w:t>
      </w:r>
    </w:p>
    <w:p>
      <w:pPr>
        <w:jc w:val="both"/>
        <w:spacing w:before="100" w:after="100"/>
      </w:pPr>
      <w:r>
        <w:rPr>
          <w:sz w:val="24"/>
          <w:szCs w:val="24"/>
        </w:rPr>
        <w:t xml:space="preserve">The Commission may initiate such checks, audits or evaluations during the implementation of the Agreement and during a period of five years starting from the date of payment of the balance. This period is limited to three years if the </w:t>
      </w:r>
      <w:r>
        <w:rPr>
          <w:sz w:val="24"/>
          <w:szCs w:val="24"/>
          <w:i w:val="1"/>
          <w:iCs w:val="1"/>
        </w:rPr>
        <w:t xml:space="preserve">maximum amount of the grant</w:t>
      </w:r>
      <w:r>
        <w:rPr>
          <w:sz w:val="24"/>
          <w:szCs w:val="24"/>
        </w:rPr>
        <w:t xml:space="preserve"> is not more than EUR 60 000</w:t>
      </w:r>
      <w:r>
        <w:rPr>
          <w:sz w:val="24"/>
          <w:szCs w:val="24"/>
        </w:rPr>
        <w:t xml:space="preserve">.</w:t>
      </w:r>
    </w:p>
    <w:p>
      <w:pPr>
        <w:jc w:val="both"/>
        <w:spacing w:before="100" w:after="100"/>
      </w:pPr>
      <w:r>
        <w:rPr>
          <w:sz w:val="24"/>
          <w:szCs w:val="24"/>
        </w:rPr>
        <w:t xml:space="preserve">The check, audit or evaluation procedures are considered to be initiated on the date of receipt of the letter of the Commission announcing it. </w:t>
      </w:r>
    </w:p>
    <w:p>
      <w:pPr>
        <w:jc w:val="both"/>
        <w:spacing w:before="100" w:after="100"/>
      </w:pPr>
      <w:r>
        <w:rPr>
          <w:sz w:val="24"/>
          <w:szCs w:val="24"/>
        </w:rPr>
        <w:t xml:space="preserve">If the audit is carried out on an affiliated entity, the </w:t>
      </w:r>
      <w:r>
        <w:rPr>
          <w:sz w:val="24"/>
          <w:szCs w:val="24"/>
        </w:rPr>
        <w:t xml:space="preserve">beneficiary</w:t>
      </w:r>
      <w:r>
        <w:rPr>
          <w:sz w:val="24"/>
          <w:szCs w:val="24"/>
        </w:rPr>
        <w:t xml:space="preserve"> must inform that affiliated entity.</w:t>
      </w:r>
    </w:p>
    <w:p>
      <w:pPr>
        <w:pStyle w:val="Heading3"/>
      </w:pPr>
      <w:bookmarkStart w:id="73" w:name="_Toc73"/>
      <w:r>
        <w:t>II.27.2 Duty to keep documents</w:t>
      </w:r>
      <w:bookmarkEnd w:id="73"/>
    </w:p>
    <w:p>
      <w:pPr>
        <w:jc w:val="both"/>
        <w:spacing w:before="100" w:after="100"/>
      </w:pPr>
      <w:r>
        <w:rPr>
          <w:sz w:val="24"/>
          <w:szCs w:val="24"/>
        </w:rPr>
        <w:t xml:space="preserve">The </w:t>
      </w:r>
      <w:r>
        <w:rPr>
          <w:sz w:val="24"/>
          <w:szCs w:val="24"/>
        </w:rPr>
        <w:t xml:space="preserve">beneficiary</w:t>
      </w:r>
      <w:r>
        <w:rPr>
          <w:sz w:val="24"/>
          <w:szCs w:val="24"/>
        </w:rPr>
        <w:t xml:space="preserve"> must keep all original documents, especially accounting and tax records, stored on any appropriate medium, including digitalised originals when they are authorised by their respective national law and under the conditions laid down therein, during a period of five years starting from the date of payment of the balance. </w:t>
      </w:r>
    </w:p>
    <w:p>
      <w:pPr>
        <w:jc w:val="both"/>
        <w:spacing w:before="100" w:after="100"/>
      </w:pPr>
      <w:r>
        <w:rPr>
          <w:sz w:val="24"/>
          <w:szCs w:val="24"/>
        </w:rPr>
        <w:t xml:space="preserve">The period during which documents must be kept is limited to three years if the </w:t>
      </w:r>
      <w:r>
        <w:rPr>
          <w:sz w:val="24"/>
          <w:szCs w:val="24"/>
          <w:i w:val="1"/>
          <w:iCs w:val="1"/>
        </w:rPr>
        <w:t xml:space="preserve">maximum amount of the grant</w:t>
      </w:r>
      <w:r>
        <w:rPr>
          <w:sz w:val="24"/>
          <w:szCs w:val="24"/>
        </w:rPr>
        <w:t xml:space="preserve"> is not more than EUR 60 000</w:t>
      </w:r>
      <w:r>
        <w:rPr>
          <w:sz w:val="24"/>
          <w:szCs w:val="24"/>
        </w:rPr>
        <w:t xml:space="preserve">.</w:t>
      </w:r>
    </w:p>
    <w:p>
      <w:pPr>
        <w:jc w:val="both"/>
        <w:spacing w:before="100" w:after="100"/>
      </w:pPr>
      <w:r>
        <w:rPr>
          <w:sz w:val="24"/>
          <w:szCs w:val="24"/>
        </w:rPr>
        <w:t xml:space="preserve">The periods set out in the first and second subparagraphs are longer if there are ongoing audits, appeals, litigation or pursuit of claims concerning the grant, including in the cases referred to in Article II.27.7. In such cases, the </w:t>
      </w:r>
      <w:r>
        <w:rPr>
          <w:sz w:val="24"/>
          <w:szCs w:val="24"/>
        </w:rPr>
        <w:t xml:space="preserve">beneficiary</w:t>
      </w:r>
      <w:r>
        <w:rPr>
          <w:sz w:val="24"/>
          <w:szCs w:val="24"/>
        </w:rPr>
        <w:t xml:space="preserve"> must keep the documents until such audits, appeals, litigation or pursuit of claims have been closed.</w:t>
      </w:r>
    </w:p>
    <w:p>
      <w:pPr>
        <w:pStyle w:val="Heading3"/>
      </w:pPr>
      <w:bookmarkStart w:id="74" w:name="_Toc74"/>
      <w:r>
        <w:t>II.27.3 Obligation to provide information</w:t>
      </w:r>
      <w:bookmarkEnd w:id="74"/>
    </w:p>
    <w:p>
      <w:pPr>
        <w:jc w:val="both"/>
        <w:spacing w:before="100" w:after="100"/>
      </w:pPr>
      <w:r>
        <w:rPr>
          <w:sz w:val="24"/>
          <w:szCs w:val="24"/>
        </w:rPr>
        <w:t xml:space="preserve">T</w:t>
      </w:r>
      <w:r>
        <w:rPr>
          <w:sz w:val="24"/>
          <w:szCs w:val="24"/>
        </w:rPr>
        <w:t xml:space="preserve">he </w:t>
      </w:r>
      <w:r>
        <w:rPr>
          <w:sz w:val="24"/>
          <w:szCs w:val="24"/>
        </w:rPr>
        <w:t xml:space="preserve">beneficiary</w:t>
      </w:r>
      <w:r>
        <w:rPr>
          <w:sz w:val="24"/>
          <w:szCs w:val="24"/>
        </w:rPr>
        <w:t xml:space="preserve"> must provide any information, including information in electronic format, requested by the Commission or by any other outside body authorised by the Commission. </w:t>
      </w:r>
    </w:p>
    <w:p>
      <w:pPr>
        <w:jc w:val="both"/>
        <w:spacing w:before="100" w:after="0"/>
      </w:pPr>
      <w:r>
        <w:rPr>
          <w:sz w:val="24"/>
          <w:szCs w:val="24"/>
        </w:rPr>
        <w:t xml:space="preserve">If the </w:t>
      </w:r>
      <w:r>
        <w:rPr>
          <w:sz w:val="24"/>
          <w:szCs w:val="24"/>
        </w:rPr>
        <w:t xml:space="preserve">beneficiary</w:t>
      </w:r>
      <w:r>
        <w:rPr>
          <w:sz w:val="24"/>
          <w:szCs w:val="24"/>
        </w:rPr>
        <w:t xml:space="preserve"> does not comply with the obligation set out in the first subparagraph, the Commission may consider:</w:t>
      </w:r>
    </w:p>
    <w:p>
      <w:pPr>
        <w:jc w:val="both"/>
        <w:ind w:left="851" w:right="0" w:firstLine="0" w:hanging="567"/>
        <w:spacing w:after="100"/>
        <w:numPr>
          <w:ilvl w:val="0"/>
          <w:numId w:val="189"/>
        </w:numPr>
      </w:pPr>
      <w:r>
        <w:rPr>
          <w:sz w:val="24"/>
          <w:szCs w:val="24"/>
        </w:rPr>
        <w:t xml:space="preserve">any cost insufficiently substantiated by information provided by the beneficiary as ineligible;</w:t>
      </w:r>
    </w:p>
    <w:p>
      <w:pPr>
        <w:jc w:val="both"/>
        <w:ind w:left="851" w:right="0" w:firstLine="0" w:hanging="567"/>
        <w:spacing w:before="100" w:after="100"/>
        <w:numPr>
          <w:ilvl w:val="0"/>
          <w:numId w:val="189"/>
        </w:numPr>
      </w:pPr>
      <w:r>
        <w:rPr>
          <w:sz w:val="24"/>
          <w:szCs w:val="24"/>
        </w:rPr>
        <w:t xml:space="preserve">any </w:t>
      </w:r>
      <w:r>
        <w:rPr>
          <w:sz w:val="24"/>
          <w:szCs w:val="24"/>
        </w:rPr>
        <w:t xml:space="preserve">financing not linked to costs, </w:t>
      </w:r>
      <w:r>
        <w:rPr>
          <w:sz w:val="24"/>
          <w:szCs w:val="24"/>
        </w:rPr>
        <w:t xml:space="preserve">unit, lump sum or flat-rate contribution insufficiently substantiated by information provided by the beneficiary as undue.</w:t>
      </w:r>
    </w:p>
    <w:p>
      <w:pPr>
        <w:pStyle w:val="Heading3"/>
      </w:pPr>
      <w:bookmarkStart w:id="75" w:name="_Toc75"/>
      <w:r>
        <w:rPr/>
        <w:t xml:space="preserve">II.27.4</w:t>
      </w:r>
      <w:r>
        <w:rPr/>
        <w:t xml:space="preserve"> </w:t>
      </w:r>
      <w:r>
        <w:rPr/>
        <w:t xml:space="preserve">On-the-spot visits</w:t>
      </w:r>
      <w:bookmarkEnd w:id="75"/>
    </w:p>
    <w:p>
      <w:pPr>
        <w:jc w:val="both"/>
        <w:spacing w:before="100" w:after="100"/>
      </w:pPr>
      <w:r>
        <w:rPr>
          <w:sz w:val="24"/>
          <w:szCs w:val="24"/>
        </w:rPr>
        <w:t xml:space="preserve">During an on-the-spot visit, the </w:t>
      </w:r>
      <w:r>
        <w:rPr>
          <w:sz w:val="24"/>
          <w:szCs w:val="24"/>
        </w:rPr>
        <w:t xml:space="preserve">beneficiary</w:t>
      </w:r>
      <w:r>
        <w:rPr>
          <w:sz w:val="24"/>
          <w:szCs w:val="24"/>
        </w:rPr>
        <w:t xml:space="preserve"> must allow Commission staff and outside personnel authorised by the Commission to have access to the sites and premises where the </w:t>
      </w:r>
      <w:r>
        <w:rPr>
          <w:sz w:val="24"/>
          <w:szCs w:val="24"/>
          <w:i w:val="1"/>
          <w:iCs w:val="1"/>
        </w:rPr>
        <w:t xml:space="preserve">action</w:t>
      </w:r>
      <w:r>
        <w:rPr>
          <w:sz w:val="24"/>
          <w:szCs w:val="24"/>
        </w:rPr>
        <w:t xml:space="preserve"> is or was carried out, and to all the necessary information, including information in electronic format.</w:t>
      </w:r>
    </w:p>
    <w:p>
      <w:pPr>
        <w:jc w:val="both"/>
        <w:spacing w:before="100" w:after="100"/>
      </w:pPr>
      <w:r>
        <w:rPr>
          <w:sz w:val="24"/>
          <w:szCs w:val="24"/>
        </w:rPr>
        <w:t xml:space="preserve">The</w:t>
      </w:r>
      <w:r>
        <w:rPr>
          <w:sz w:val="24"/>
          <w:szCs w:val="24"/>
        </w:rPr>
        <w:t xml:space="preserve"> beneficiary</w:t>
      </w:r>
      <w:r>
        <w:rPr>
          <w:sz w:val="24"/>
          <w:szCs w:val="24"/>
        </w:rPr>
        <w:t xml:space="preserve"> must ensure that the information is readily available at the moment of the on-the-spot visit and that information requested is handed over in an appropriate form.</w:t>
      </w:r>
    </w:p>
    <w:p>
      <w:pPr>
        <w:jc w:val="both"/>
        <w:spacing w:before="100" w:after="0"/>
      </w:pPr>
      <w:r>
        <w:rPr>
          <w:sz w:val="24"/>
          <w:szCs w:val="24"/>
        </w:rPr>
        <w:t xml:space="preserve">If the </w:t>
      </w:r>
      <w:r>
        <w:rPr>
          <w:sz w:val="24"/>
          <w:szCs w:val="24"/>
        </w:rPr>
        <w:t xml:space="preserve">beneficiary</w:t>
      </w:r>
      <w:r>
        <w:rPr>
          <w:sz w:val="24"/>
          <w:szCs w:val="24"/>
        </w:rPr>
        <w:t xml:space="preserve"> refuses to provide access to the sites, premises and information as required in the first and second subparagraphs, the Commission may consider:</w:t>
      </w:r>
    </w:p>
    <w:p>
      <w:pPr>
        <w:jc w:val="both"/>
        <w:ind w:left="851" w:right="0" w:firstLine="0" w:hanging="567"/>
        <w:spacing w:after="100"/>
        <w:numPr>
          <w:ilvl w:val="1"/>
          <w:numId w:val="178"/>
        </w:numPr>
      </w:pPr>
      <w:r>
        <w:rPr>
          <w:sz w:val="24"/>
          <w:szCs w:val="24"/>
        </w:rPr>
        <w:t xml:space="preserve"> any cost insufficiently substantiated by information provided by the beneficiary as ineligible;</w:t>
      </w:r>
    </w:p>
    <w:p>
      <w:pPr>
        <w:jc w:val="both"/>
        <w:ind w:left="851" w:right="0" w:firstLine="0" w:hanging="567"/>
        <w:spacing w:before="100" w:after="100"/>
        <w:numPr>
          <w:ilvl w:val="1"/>
          <w:numId w:val="178"/>
        </w:numPr>
      </w:pPr>
      <w:r>
        <w:rPr>
          <w:sz w:val="24"/>
          <w:szCs w:val="24"/>
        </w:rPr>
        <w:t xml:space="preserve"> any </w:t>
      </w:r>
      <w:r>
        <w:rPr>
          <w:sz w:val="24"/>
          <w:szCs w:val="24"/>
        </w:rPr>
        <w:t xml:space="preserve">financing not linked to costs, </w:t>
      </w:r>
      <w:r>
        <w:rPr>
          <w:sz w:val="24"/>
          <w:szCs w:val="24"/>
        </w:rPr>
        <w:t xml:space="preserve">unit, lump sum or flat-rate contribution insufficiently substantiated by information provided by the beneficiary as undue.</w:t>
      </w:r>
    </w:p>
    <w:p>
      <w:pPr>
        <w:pStyle w:val="Heading3"/>
      </w:pPr>
      <w:bookmarkStart w:id="76" w:name="_Toc76"/>
      <w:r>
        <w:rPr/>
        <w:t xml:space="preserve">II.27.5</w:t>
      </w:r>
      <w:r>
        <w:rPr/>
        <w:t xml:space="preserve"> </w:t>
      </w:r>
      <w:r>
        <w:rPr/>
        <w:t xml:space="preserve">Contradictory audit procedure</w:t>
      </w:r>
      <w:bookmarkEnd w:id="76"/>
    </w:p>
    <w:p>
      <w:pPr>
        <w:jc w:val="both"/>
        <w:spacing w:before="100" w:after="100"/>
      </w:pPr>
      <w:r>
        <w:rPr>
          <w:sz w:val="24"/>
          <w:szCs w:val="24"/>
        </w:rPr>
        <w:t xml:space="preserve">On the basis of the findings made during the audit, a provisional report (‘draft audit report’) must be drawn up. It must be sent by the </w:t>
      </w:r>
      <w:r>
        <w:rPr>
          <w:sz w:val="24"/>
          <w:szCs w:val="24"/>
        </w:rPr>
        <w:t xml:space="preserve">Commission </w:t>
      </w:r>
      <w:r>
        <w:rPr>
          <w:sz w:val="24"/>
          <w:szCs w:val="24"/>
        </w:rPr>
        <w:t xml:space="preserve">or its authorised representative to the </w:t>
      </w:r>
      <w:r>
        <w:rPr>
          <w:sz w:val="24"/>
          <w:szCs w:val="24"/>
        </w:rPr>
        <w:t xml:space="preserve">beneficiary</w:t>
      </w:r>
      <w:r>
        <w:rPr>
          <w:sz w:val="24"/>
          <w:szCs w:val="24"/>
        </w:rPr>
        <w:t xml:space="preserve">, which must have 30 calendar days from the date of receipt to submit observations. The final report (‘final audit report’) must be sent to the </w:t>
      </w:r>
      <w:r>
        <w:rPr>
          <w:sz w:val="24"/>
          <w:szCs w:val="24"/>
        </w:rPr>
        <w:t xml:space="preserve">beneficiary</w:t>
      </w:r>
      <w:r>
        <w:rPr>
          <w:sz w:val="24"/>
          <w:szCs w:val="24"/>
        </w:rPr>
        <w:t xml:space="preserve"> within 60 calendar days of expiry of the time limit for submission of observations.</w:t>
      </w:r>
    </w:p>
    <w:p>
      <w:pPr>
        <w:pStyle w:val="Heading3"/>
      </w:pPr>
      <w:bookmarkStart w:id="77" w:name="_Toc77"/>
      <w:r>
        <w:t>II.27.6 Effects of audit findings</w:t>
      </w:r>
      <w:bookmarkEnd w:id="77"/>
    </w:p>
    <w:p>
      <w:pPr>
        <w:jc w:val="both"/>
        <w:spacing w:before="100" w:after="100"/>
      </w:pPr>
      <w:r>
        <w:rPr>
          <w:sz w:val="24"/>
          <w:szCs w:val="24"/>
        </w:rPr>
        <w:t xml:space="preserve">On the basis of the final audit findings, the </w:t>
      </w:r>
      <w:r>
        <w:rPr>
          <w:sz w:val="24"/>
          <w:szCs w:val="24"/>
        </w:rPr>
        <w:t xml:space="preserve">Commission </w:t>
      </w:r>
      <w:r>
        <w:rPr>
          <w:sz w:val="24"/>
          <w:szCs w:val="24"/>
        </w:rPr>
        <w:t xml:space="preserve">may take the measures it considers necessary, including recovery</w:t>
      </w:r>
      <w:r>
        <w:rPr>
          <w:sz w:val="24"/>
          <w:szCs w:val="24"/>
        </w:rPr>
        <w:t xml:space="preserve"> </w:t>
      </w:r>
      <w:r>
        <w:rPr>
          <w:sz w:val="24"/>
          <w:szCs w:val="24"/>
        </w:rPr>
        <w:t xml:space="preserve">of all or part of the payments made by it, as provided for in Article II.26.</w:t>
      </w:r>
    </w:p>
    <w:p>
      <w:pPr>
        <w:jc w:val="both"/>
        <w:spacing w:before="100" w:after="100"/>
      </w:pPr>
      <w:r>
        <w:rPr>
          <w:sz w:val="24"/>
          <w:szCs w:val="24"/>
        </w:rPr>
        <w:t xml:space="preserve">In the case of final audit findings after the payment of the balance, the amount to be recovered corresponds to the difference between the revised final amount of the grant, determined in accordance with Article II.25, and the total amount paid to the </w:t>
      </w:r>
      <w:r>
        <w:rPr>
          <w:sz w:val="24"/>
          <w:szCs w:val="24"/>
        </w:rPr>
        <w:t xml:space="preserve">beneficiary</w:t>
      </w:r>
      <w:r>
        <w:rPr>
          <w:sz w:val="24"/>
          <w:szCs w:val="24"/>
        </w:rPr>
        <w:t xml:space="preserve"> under the Agreement for the implementation of the </w:t>
      </w:r>
      <w:r>
        <w:rPr>
          <w:sz w:val="24"/>
          <w:szCs w:val="24"/>
          <w:i w:val="1"/>
          <w:iCs w:val="1"/>
        </w:rPr>
        <w:t xml:space="preserve">action</w:t>
      </w:r>
      <w:r>
        <w:rPr>
          <w:sz w:val="24"/>
          <w:szCs w:val="24"/>
        </w:rPr>
        <w:t xml:space="preserve">.</w:t>
      </w:r>
    </w:p>
    <w:p>
      <w:pPr>
        <w:pStyle w:val="Heading3"/>
      </w:pPr>
      <w:bookmarkStart w:id="78" w:name="_Toc78"/>
      <w:r>
        <w:rPr/>
        <w:t xml:space="preserve">II.27.7 Correction of systemic or recurrent errors, irregularities, fraud or breach of obligations</w:t>
      </w:r>
      <w:r>
        <w:rPr/>
        <w:t xml:space="preserve">  </w:t>
      </w:r>
      <w:bookmarkEnd w:id="78"/>
    </w:p>
    <w:p>
      <w:pPr>
        <w:jc w:val="both"/>
        <w:spacing w:before="100" w:after="0"/>
      </w:pPr>
      <w:r>
        <w:rPr>
          <w:sz w:val="24"/>
          <w:szCs w:val="24"/>
          <w:b w:val="1"/>
          <w:bCs w:val="1"/>
        </w:rPr>
        <w:t xml:space="preserve">II.27.7.1</w:t>
      </w:r>
      <w:r>
        <w:rPr>
          <w:sz w:val="24"/>
          <w:szCs w:val="24"/>
        </w:rPr>
        <w:t xml:space="preserve"> </w:t>
      </w:r>
      <w:r>
        <w:rPr>
          <w:sz w:val="24"/>
          <w:szCs w:val="24"/>
        </w:rPr>
        <w:t xml:space="preserve">The Commission may extend audit findings from other grants to this grant if:</w:t>
      </w:r>
    </w:p>
    <w:p>
      <w:pPr>
        <w:jc w:val="both"/>
        <w:ind w:left="1560" w:right="0" w:firstLine="0" w:hanging="567"/>
        <w:spacing w:after="100"/>
        <w:numPr>
          <w:ilvl w:val="0"/>
          <w:numId w:val="213"/>
        </w:numPr>
      </w:pPr>
      <w:r>
        <w:rPr>
          <w:sz w:val="24"/>
          <w:szCs w:val="24"/>
        </w:rPr>
        <w:t xml:space="preserve">the </w:t>
      </w:r>
      <w:r>
        <w:rPr>
          <w:sz w:val="24"/>
          <w:szCs w:val="24"/>
        </w:rPr>
        <w:t xml:space="preserve">beneficiary</w:t>
      </w:r>
      <w:r>
        <w:rPr>
          <w:sz w:val="24"/>
          <w:szCs w:val="24"/>
        </w:rPr>
        <w:t xml:space="preserve"> is found to have committed systemic or recurrent</w:t>
      </w:r>
      <w:r>
        <w:rPr>
          <w:sz w:val="24"/>
          <w:szCs w:val="24"/>
        </w:rPr>
        <w:t xml:space="preserve"> </w:t>
      </w:r>
      <w:r>
        <w:rPr>
          <w:sz w:val="24"/>
          <w:szCs w:val="24"/>
          <w:i w:val="1"/>
          <w:iCs w:val="1"/>
        </w:rPr>
        <w:t xml:space="preserve">irregularities, fraud</w:t>
      </w:r>
      <w:r>
        <w:rPr>
          <w:sz w:val="24"/>
          <w:szCs w:val="24"/>
        </w:rPr>
        <w:t xml:space="preserve"> or </w:t>
      </w:r>
      <w:r>
        <w:rPr>
          <w:sz w:val="24"/>
          <w:szCs w:val="24"/>
          <w:i w:val="1"/>
          <w:iCs w:val="1"/>
        </w:rPr>
        <w:t xml:space="preserve">breach of obligations</w:t>
      </w:r>
      <w:r>
        <w:rPr>
          <w:sz w:val="24"/>
          <w:szCs w:val="24"/>
        </w:rPr>
        <w:t xml:space="preserve"> in other EU or Euratom grants awarded under similar conditions and such </w:t>
      </w:r>
      <w:r>
        <w:rPr>
          <w:sz w:val="24"/>
          <w:szCs w:val="24"/>
          <w:i w:val="1"/>
          <w:iCs w:val="1"/>
        </w:rPr>
        <w:t xml:space="preserve">irregularities, fraud</w:t>
      </w:r>
      <w:r>
        <w:rPr>
          <w:sz w:val="24"/>
          <w:szCs w:val="24"/>
        </w:rPr>
        <w:t xml:space="preserve"> or </w:t>
      </w:r>
      <w:r>
        <w:rPr>
          <w:sz w:val="24"/>
          <w:szCs w:val="24"/>
          <w:i w:val="1"/>
          <w:iCs w:val="1"/>
        </w:rPr>
        <w:t xml:space="preserve">breach </w:t>
      </w:r>
      <w:r>
        <w:rPr>
          <w:sz w:val="24"/>
          <w:szCs w:val="24"/>
          <w:i w:val="1"/>
          <w:iCs w:val="1"/>
        </w:rPr>
        <w:t xml:space="preserve">of obligations</w:t>
      </w:r>
      <w:r>
        <w:rPr>
          <w:sz w:val="24"/>
          <w:szCs w:val="24"/>
        </w:rPr>
        <w:t xml:space="preserve"> </w:t>
      </w:r>
      <w:r>
        <w:rPr>
          <w:sz w:val="24"/>
          <w:szCs w:val="24"/>
        </w:rPr>
        <w:t xml:space="preserve">have a material impact on this grant; and</w:t>
      </w:r>
    </w:p>
    <w:p>
      <w:pPr>
        <w:jc w:val="both"/>
        <w:ind w:left="1560" w:right="0" w:firstLine="0" w:hanging="567"/>
        <w:spacing w:before="100" w:after="100"/>
        <w:numPr>
          <w:ilvl w:val="0"/>
          <w:numId w:val="213"/>
        </w:numPr>
      </w:pPr>
      <w:r>
        <w:rPr>
          <w:sz w:val="24"/>
          <w:szCs w:val="24"/>
        </w:rPr>
        <w:t xml:space="preserve">the final audit findings are sent to the </w:t>
      </w:r>
      <w:r>
        <w:rPr>
          <w:sz w:val="24"/>
          <w:szCs w:val="24"/>
        </w:rPr>
        <w:t xml:space="preserve">beneficiary</w:t>
      </w:r>
      <w:r>
        <w:rPr>
          <w:sz w:val="24"/>
          <w:szCs w:val="24"/>
        </w:rPr>
        <w:t xml:space="preserve"> through a </w:t>
      </w:r>
      <w:r>
        <w:rPr>
          <w:sz w:val="24"/>
          <w:szCs w:val="24"/>
          <w:i w:val="1"/>
          <w:iCs w:val="1"/>
        </w:rPr>
        <w:t xml:space="preserve">formal notification</w:t>
      </w:r>
      <w:r>
        <w:rPr>
          <w:sz w:val="24"/>
          <w:szCs w:val="24"/>
        </w:rPr>
        <w:t xml:space="preserve">, together with the list of grants affected by the findings within the period referred to in Article II.27.1</w:t>
      </w:r>
    </w:p>
    <w:p>
      <w:pPr>
        <w:jc w:val="both"/>
        <w:ind w:left="993" w:right="0" w:firstLine="0" w:hanging="0"/>
        <w:spacing w:before="100" w:after="0"/>
      </w:pPr>
      <w:r>
        <w:rPr>
          <w:sz w:val="24"/>
          <w:szCs w:val="24"/>
        </w:rPr>
        <w:t xml:space="preserve">The extension of findings may lead to:</w:t>
      </w:r>
    </w:p>
    <w:p>
      <w:pPr>
        <w:jc w:val="both"/>
        <w:ind w:left="1560" w:right="0" w:firstLine="0" w:hanging="567"/>
        <w:spacing w:after="100"/>
        <w:numPr>
          <w:ilvl w:val="0"/>
          <w:numId w:val="214"/>
        </w:numPr>
      </w:pPr>
      <w:r>
        <w:rPr>
          <w:sz w:val="24"/>
          <w:szCs w:val="24"/>
        </w:rPr>
        <w:t xml:space="preserve">the rejection of costs as ineligible;</w:t>
      </w:r>
    </w:p>
    <w:p>
      <w:pPr>
        <w:jc w:val="both"/>
        <w:ind w:left="1560" w:right="0" w:firstLine="0" w:hanging="567"/>
        <w:spacing w:before="100" w:after="100"/>
        <w:numPr>
          <w:ilvl w:val="0"/>
          <w:numId w:val="214"/>
        </w:numPr>
      </w:pPr>
      <w:r>
        <w:rPr>
          <w:sz w:val="24"/>
          <w:szCs w:val="24"/>
        </w:rPr>
        <w:t xml:space="preserve">reduction of the grant as provided for in Article II.25.4;</w:t>
      </w:r>
    </w:p>
    <w:p>
      <w:pPr>
        <w:jc w:val="both"/>
        <w:ind w:left="1560" w:right="0" w:firstLine="0" w:hanging="567"/>
        <w:spacing w:before="100" w:after="100"/>
        <w:numPr>
          <w:ilvl w:val="0"/>
          <w:numId w:val="214"/>
        </w:numPr>
      </w:pPr>
      <w:r>
        <w:rPr>
          <w:sz w:val="24"/>
          <w:szCs w:val="24"/>
        </w:rPr>
        <w:t xml:space="preserve">recovery of undue amounts as provided for in Article II.26;</w:t>
      </w:r>
    </w:p>
    <w:p>
      <w:pPr>
        <w:jc w:val="both"/>
        <w:ind w:left="1560" w:right="0" w:firstLine="0" w:hanging="567"/>
        <w:spacing w:before="100" w:after="100"/>
        <w:numPr>
          <w:ilvl w:val="0"/>
          <w:numId w:val="214"/>
        </w:numPr>
      </w:pPr>
      <w:r>
        <w:rPr>
          <w:sz w:val="24"/>
          <w:szCs w:val="24"/>
        </w:rPr>
        <w:t xml:space="preserve">suspension of payments as provided for in Article II.24.1;</w:t>
      </w:r>
    </w:p>
    <w:p>
      <w:pPr>
        <w:jc w:val="both"/>
        <w:ind w:left="1560" w:right="0" w:firstLine="0" w:hanging="567"/>
        <w:spacing w:before="100" w:after="100"/>
        <w:numPr>
          <w:ilvl w:val="0"/>
          <w:numId w:val="214"/>
        </w:numPr>
      </w:pPr>
      <w:r>
        <w:rPr>
          <w:sz w:val="24"/>
          <w:szCs w:val="24"/>
        </w:rPr>
        <w:t xml:space="preserve">suspension of the </w:t>
      </w:r>
      <w:r>
        <w:rPr>
          <w:sz w:val="24"/>
          <w:szCs w:val="24"/>
          <w:i w:val="1"/>
          <w:iCs w:val="1"/>
        </w:rPr>
        <w:t xml:space="preserve">action</w:t>
      </w:r>
      <w:r>
        <w:rPr>
          <w:sz w:val="24"/>
          <w:szCs w:val="24"/>
        </w:rPr>
        <w:t xml:space="preserve"> implementation as provided for in Article II.16.2;</w:t>
      </w:r>
    </w:p>
    <w:p>
      <w:pPr>
        <w:jc w:val="both"/>
        <w:ind w:left="1560" w:right="0" w:firstLine="0" w:hanging="567"/>
        <w:spacing w:before="100" w:after="100"/>
        <w:numPr>
          <w:ilvl w:val="0"/>
          <w:numId w:val="214"/>
        </w:numPr>
      </w:pPr>
      <w:r>
        <w:rPr>
          <w:sz w:val="24"/>
          <w:szCs w:val="24"/>
        </w:rPr>
        <w:t xml:space="preserve">termination as provided for in Article II.17.</w:t>
      </w:r>
      <w:r>
        <w:rPr>
          <w:sz w:val="24"/>
          <w:szCs w:val="24"/>
        </w:rPr>
        <w:t xml:space="preserve">2</w:t>
      </w:r>
      <w:r>
        <w:rPr>
          <w:sz w:val="24"/>
          <w:szCs w:val="24"/>
        </w:rPr>
        <w:t xml:space="preserve">.</w:t>
      </w:r>
    </w:p>
    <w:p>
      <w:pPr>
        <w:jc w:val="both"/>
        <w:ind w:left="993" w:right="0" w:firstLine="0" w:hanging="993"/>
        <w:spacing w:before="100" w:after="100"/>
      </w:pPr>
      <w:r>
        <w:rPr>
          <w:sz w:val="24"/>
          <w:szCs w:val="24"/>
          <w:b w:val="1"/>
          <w:bCs w:val="1"/>
        </w:rPr>
        <w:t xml:space="preserve">II.27.7.2</w:t>
      </w:r>
      <w:r>
        <w:rPr>
          <w:sz w:val="24"/>
          <w:szCs w:val="24"/>
          <w:b w:val="1"/>
          <w:bCs w:val="1"/>
        </w:rPr>
        <w:t xml:space="preserve"> </w:t>
      </w:r>
      <w:r>
        <w:rPr>
          <w:sz w:val="24"/>
          <w:szCs w:val="24"/>
        </w:rPr>
        <w:t xml:space="preserve">The Commission must send a </w:t>
      </w:r>
      <w:r>
        <w:rPr>
          <w:sz w:val="24"/>
          <w:szCs w:val="24"/>
          <w:i w:val="1"/>
          <w:iCs w:val="1"/>
        </w:rPr>
        <w:t xml:space="preserve">formal notification</w:t>
      </w:r>
      <w:r>
        <w:rPr>
          <w:sz w:val="24"/>
          <w:szCs w:val="24"/>
        </w:rPr>
        <w:t xml:space="preserve"> to</w:t>
      </w:r>
      <w:r>
        <w:rPr>
          <w:sz w:val="24"/>
          <w:szCs w:val="24"/>
        </w:rPr>
        <w:t xml:space="preserve"> the </w:t>
      </w:r>
      <w:r>
        <w:rPr>
          <w:sz w:val="24"/>
          <w:szCs w:val="24"/>
        </w:rPr>
        <w:t xml:space="preserve">beneficiary</w:t>
      </w:r>
      <w:r>
        <w:rPr>
          <w:sz w:val="24"/>
          <w:szCs w:val="24"/>
        </w:rPr>
        <w:t xml:space="preserve"> informing it of the systemic or recurrent </w:t>
      </w:r>
      <w:r>
        <w:rPr>
          <w:sz w:val="24"/>
          <w:szCs w:val="24"/>
        </w:rPr>
        <w:t xml:space="preserve">irregularities, </w:t>
      </w:r>
      <w:r>
        <w:rPr>
          <w:sz w:val="24"/>
          <w:szCs w:val="24"/>
          <w:i w:val="1"/>
          <w:iCs w:val="1"/>
        </w:rPr>
        <w:t xml:space="preserve">fraud</w:t>
      </w:r>
      <w:r>
        <w:rPr>
          <w:sz w:val="24"/>
          <w:szCs w:val="24"/>
        </w:rPr>
        <w:t xml:space="preserve"> or </w:t>
      </w:r>
      <w:r>
        <w:rPr>
          <w:sz w:val="24"/>
          <w:szCs w:val="24"/>
          <w:i w:val="1"/>
          <w:iCs w:val="1"/>
        </w:rPr>
        <w:t xml:space="preserve">breach of obligations</w:t>
      </w:r>
      <w:r>
        <w:rPr>
          <w:sz w:val="24"/>
          <w:szCs w:val="24"/>
        </w:rPr>
        <w:t xml:space="preserve"> </w:t>
      </w:r>
      <w:r>
        <w:rPr>
          <w:sz w:val="24"/>
          <w:szCs w:val="24"/>
        </w:rPr>
        <w:t xml:space="preserve">and of its intention to extend the audit findings, together with the list of grants affected.</w:t>
      </w:r>
    </w:p>
    <w:p>
      <w:pPr>
        <w:jc w:val="both"/>
        <w:ind w:left="1560" w:right="0" w:firstLine="0" w:hanging="567"/>
        <w:spacing w:before="100" w:after="100"/>
        <w:numPr>
          <w:ilvl w:val="0"/>
          <w:numId w:val="215"/>
        </w:numPr>
      </w:pPr>
      <w:r>
        <w:rPr>
          <w:sz w:val="24"/>
          <w:szCs w:val="24"/>
        </w:rPr>
        <w:t xml:space="preserve">If the</w:t>
      </w:r>
      <w:r>
        <w:rPr>
          <w:sz w:val="24"/>
          <w:szCs w:val="24"/>
          <w:b w:val="1"/>
          <w:bCs w:val="1"/>
        </w:rPr>
        <w:t xml:space="preserve"> </w:t>
      </w:r>
      <w:r>
        <w:rPr>
          <w:sz w:val="24"/>
          <w:szCs w:val="24"/>
        </w:rPr>
        <w:t xml:space="preserve">findings concern eligibility of costs the procedure is as follows:</w:t>
      </w:r>
    </w:p>
    <w:p>
      <w:pPr>
        <w:jc w:val="both"/>
        <w:ind w:left="1560" w:right="0" w:firstLine="0" w:hanging="0"/>
        <w:spacing w:before="100" w:after="0"/>
      </w:pPr>
      <w:r>
        <w:rPr>
          <w:sz w:val="24"/>
          <w:szCs w:val="24"/>
          <w:b w:val="1"/>
          <w:bCs w:val="1"/>
        </w:rPr>
        <w:t xml:space="preserve">Step 1</w:t>
      </w:r>
      <w:r>
        <w:rPr>
          <w:sz w:val="24"/>
          <w:szCs w:val="24"/>
        </w:rPr>
        <w:t xml:space="preserve"> — The </w:t>
      </w:r>
      <w:r>
        <w:rPr>
          <w:sz w:val="24"/>
          <w:szCs w:val="24"/>
          <w:i w:val="1"/>
          <w:iCs w:val="1"/>
        </w:rPr>
        <w:t xml:space="preserve">formal notification</w:t>
      </w:r>
      <w:r>
        <w:rPr>
          <w:sz w:val="24"/>
          <w:szCs w:val="24"/>
        </w:rPr>
        <w:t xml:space="preserve"> must include</w:t>
      </w:r>
      <w:r>
        <w:rPr>
          <w:sz w:val="24"/>
          <w:szCs w:val="24"/>
        </w:rPr>
        <w:t xml:space="preserve">:</w:t>
      </w:r>
    </w:p>
    <w:p>
      <w:pPr>
        <w:jc w:val="both"/>
        <w:ind w:left="2127" w:right="0" w:firstLine="0" w:hanging="567"/>
        <w:spacing w:after="100"/>
        <w:numPr>
          <w:ilvl w:val="0"/>
          <w:numId w:val="216"/>
        </w:numPr>
      </w:pPr>
      <w:r>
        <w:rPr>
          <w:sz w:val="24"/>
          <w:szCs w:val="24"/>
        </w:rPr>
        <w:t xml:space="preserve">an invitation to submit observations on the list of grants affected by the findings;</w:t>
      </w:r>
    </w:p>
    <w:p>
      <w:pPr>
        <w:jc w:val="both"/>
        <w:ind w:left="2127" w:right="0" w:firstLine="0" w:hanging="567"/>
        <w:spacing w:before="100" w:after="100"/>
        <w:numPr>
          <w:ilvl w:val="0"/>
          <w:numId w:val="216"/>
        </w:numPr>
      </w:pPr>
      <w:r>
        <w:rPr>
          <w:sz w:val="24"/>
          <w:szCs w:val="24"/>
        </w:rPr>
        <w:t xml:space="preserve">a request</w:t>
      </w:r>
      <w:r>
        <w:rPr>
          <w:sz w:val="24"/>
          <w:szCs w:val="24"/>
        </w:rPr>
        <w:t xml:space="preserve"> to submit</w:t>
      </w:r>
      <w:r>
        <w:rPr>
          <w:sz w:val="24"/>
          <w:szCs w:val="24"/>
        </w:rPr>
        <w:t xml:space="preserve"> revised financial statements for all grants affected;</w:t>
      </w:r>
    </w:p>
    <w:p>
      <w:pPr>
        <w:jc w:val="both"/>
        <w:ind w:left="2127" w:right="0" w:firstLine="0" w:hanging="567"/>
        <w:spacing w:before="100" w:after="0"/>
        <w:numPr>
          <w:ilvl w:val="0"/>
          <w:numId w:val="216"/>
        </w:numPr>
      </w:pPr>
      <w:r>
        <w:rPr>
          <w:sz w:val="24"/>
          <w:szCs w:val="24"/>
        </w:rPr>
        <w:t xml:space="preserve"> where possible, the correction rate for extrapolation established by the Commission to calculate the amounts to be rejected on the basis of the systemic or recurrent errors, </w:t>
      </w:r>
      <w:r>
        <w:rPr>
          <w:sz w:val="24"/>
          <w:szCs w:val="24"/>
          <w:i w:val="1"/>
          <w:iCs w:val="1"/>
        </w:rPr>
        <w:t xml:space="preserve">irregularities, fraud </w:t>
      </w:r>
      <w:r>
        <w:rPr>
          <w:sz w:val="24"/>
          <w:szCs w:val="24"/>
        </w:rPr>
        <w:t xml:space="preserve">or </w:t>
      </w:r>
      <w:r>
        <w:rPr>
          <w:sz w:val="24"/>
          <w:szCs w:val="24"/>
          <w:i w:val="1"/>
          <w:iCs w:val="1"/>
        </w:rPr>
        <w:t xml:space="preserve">breach of obligations</w:t>
      </w:r>
      <w:r>
        <w:rPr>
          <w:sz w:val="24"/>
          <w:szCs w:val="24"/>
        </w:rPr>
        <w:t xml:space="preserve">,</w:t>
      </w:r>
      <w:r>
        <w:rPr>
          <w:lang w:val="en-US"/>
          <w:sz w:val="24"/>
          <w:szCs w:val="24"/>
        </w:rPr>
        <w:t xml:space="preserve"> </w:t>
      </w:r>
      <w:r>
        <w:rPr>
          <w:sz w:val="24"/>
          <w:szCs w:val="24"/>
        </w:rPr>
        <w:t xml:space="preserve">if the </w:t>
      </w:r>
      <w:r>
        <w:rPr>
          <w:sz w:val="24"/>
          <w:szCs w:val="24"/>
        </w:rPr>
        <w:t xml:space="preserve">beneficiary</w:t>
      </w:r>
      <w:r>
        <w:rPr>
          <w:sz w:val="24"/>
          <w:szCs w:val="24"/>
        </w:rPr>
        <w:t xml:space="preserve">:</w:t>
      </w:r>
    </w:p>
    <w:p>
      <w:pPr>
        <w:pStyle w:val="ListParagraph"/>
        <w:jc w:val="both"/>
        <w:ind w:left="2552" w:right="0" w:firstLine="0" w:hanging="284"/>
        <w:spacing w:after="100"/>
        <w:numPr>
          <w:ilvl w:val="0"/>
          <w:numId w:val="242"/>
        </w:numPr>
      </w:pPr>
      <w:r>
        <w:rPr>
          <w:lang w:val="en-US"/>
          <w:sz w:val="24"/>
          <w:szCs w:val="24"/>
        </w:rPr>
        <w:t xml:space="preserve">considers that the submission of revised financial statements is not possible or practicable; or</w:t>
      </w:r>
    </w:p>
    <w:p>
      <w:pPr>
        <w:pStyle w:val="ListParagraph"/>
        <w:jc w:val="both"/>
        <w:ind w:left="2552" w:right="0" w:firstLine="0" w:hanging="284"/>
        <w:spacing w:before="100" w:after="100"/>
        <w:numPr>
          <w:ilvl w:val="0"/>
          <w:numId w:val="242"/>
        </w:numPr>
      </w:pPr>
      <w:r>
        <w:rPr>
          <w:lang w:val="en-US"/>
          <w:sz w:val="24"/>
          <w:szCs w:val="24"/>
        </w:rPr>
        <w:t xml:space="preserve">will not submit revised financial statements.</w:t>
      </w:r>
    </w:p>
    <w:p>
      <w:pPr>
        <w:jc w:val="both"/>
        <w:ind w:left="1560" w:right="0" w:firstLine="0" w:hanging="0"/>
        <w:spacing w:before="100" w:after="100"/>
      </w:pPr>
      <w:r>
        <w:rPr>
          <w:sz w:val="24"/>
          <w:szCs w:val="24"/>
          <w:b w:val="1"/>
          <w:bCs w:val="1"/>
        </w:rPr>
        <w:t xml:space="preserve">Step 2</w:t>
      </w:r>
      <w:r>
        <w:rPr>
          <w:sz w:val="24"/>
          <w:szCs w:val="24"/>
        </w:rPr>
        <w:t xml:space="preserve"> — The </w:t>
      </w:r>
      <w:r>
        <w:rPr>
          <w:sz w:val="24"/>
          <w:szCs w:val="24"/>
        </w:rPr>
        <w:t xml:space="preserve">beneficiary</w:t>
      </w:r>
      <w:r>
        <w:rPr>
          <w:sz w:val="24"/>
          <w:szCs w:val="24"/>
        </w:rPr>
        <w:t xml:space="preserve"> has 60 calendar days from when it receives the </w:t>
      </w:r>
      <w:r>
        <w:rPr>
          <w:sz w:val="24"/>
          <w:szCs w:val="24"/>
          <w:i w:val="1"/>
          <w:iCs w:val="1"/>
        </w:rPr>
        <w:t xml:space="preserve">formal notification</w:t>
      </w:r>
      <w:r>
        <w:rPr>
          <w:sz w:val="24"/>
          <w:szCs w:val="24"/>
        </w:rPr>
        <w:t xml:space="preserve"> to submit observations and revised financial statements or to propose a duly substantiated alternative correction method. This period may be extended by the Commission in justified cases.</w:t>
      </w:r>
    </w:p>
    <w:p>
      <w:pPr>
        <w:jc w:val="both"/>
        <w:ind w:left="1560" w:right="0" w:firstLine="0" w:hanging="0"/>
        <w:spacing w:before="100" w:after="100"/>
      </w:pPr>
      <w:r>
        <w:rPr>
          <w:sz w:val="24"/>
          <w:szCs w:val="24"/>
          <w:b w:val="1"/>
          <w:bCs w:val="1"/>
        </w:rPr>
        <w:t xml:space="preserve">Step 3</w:t>
      </w:r>
      <w:r>
        <w:rPr>
          <w:sz w:val="24"/>
          <w:szCs w:val="24"/>
        </w:rPr>
        <w:t xml:space="preserve"> — If the </w:t>
      </w:r>
      <w:r>
        <w:rPr>
          <w:sz w:val="24"/>
          <w:szCs w:val="24"/>
        </w:rPr>
        <w:t xml:space="preserve">beneficiary</w:t>
      </w:r>
      <w:r>
        <w:rPr>
          <w:sz w:val="24"/>
          <w:szCs w:val="24"/>
        </w:rPr>
        <w:t xml:space="preserve"> submits revised financial statements that take account of the findings the Commission will determine the amount to be corrected on the basis of those revised statements.</w:t>
      </w:r>
    </w:p>
    <w:p>
      <w:pPr>
        <w:jc w:val="both"/>
        <w:ind w:left="1560" w:right="0" w:firstLine="0" w:hanging="0"/>
        <w:spacing w:before="100" w:after="0"/>
      </w:pPr>
      <w:r>
        <w:rPr>
          <w:sz w:val="24"/>
          <w:szCs w:val="24"/>
        </w:rPr>
        <w:t xml:space="preserve">If the beneficiary proposes an alternative correction method and the Commission accepts it,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w:t>
      </w:r>
    </w:p>
    <w:p>
      <w:pPr>
        <w:jc w:val="both"/>
        <w:ind w:left="2127" w:right="0" w:firstLine="0" w:hanging="567"/>
        <w:spacing w:after="100"/>
        <w:numPr>
          <w:ilvl w:val="0"/>
          <w:numId w:val="217"/>
        </w:numPr>
      </w:pPr>
      <w:r>
        <w:rPr>
          <w:sz w:val="24"/>
          <w:szCs w:val="24"/>
        </w:rPr>
        <w:t xml:space="preserve">that it accepts the alternative method;</w:t>
      </w:r>
    </w:p>
    <w:p>
      <w:pPr>
        <w:jc w:val="both"/>
        <w:ind w:left="2127" w:right="0" w:firstLine="0" w:hanging="567"/>
        <w:spacing w:before="100" w:after="100"/>
        <w:numPr>
          <w:ilvl w:val="0"/>
          <w:numId w:val="217"/>
        </w:numPr>
      </w:pPr>
      <w:r>
        <w:rPr>
          <w:sz w:val="24"/>
          <w:szCs w:val="24"/>
        </w:rPr>
        <w:t xml:space="preserve">of the revised eligible costs determined by applying this method.</w:t>
      </w:r>
    </w:p>
    <w:p>
      <w:pPr>
        <w:jc w:val="both"/>
        <w:ind w:left="1560" w:right="0" w:firstLine="0" w:hanging="0"/>
        <w:spacing w:before="100" w:after="0"/>
      </w:pPr>
      <w:r>
        <w:rPr>
          <w:sz w:val="24"/>
          <w:szCs w:val="24"/>
        </w:rPr>
        <w:t xml:space="preserve">Otherwise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w:t>
      </w:r>
    </w:p>
    <w:p>
      <w:pPr>
        <w:jc w:val="both"/>
        <w:ind w:left="2127" w:right="0" w:firstLine="0" w:hanging="567"/>
        <w:spacing w:after="100"/>
        <w:numPr>
          <w:ilvl w:val="0"/>
          <w:numId w:val="218"/>
        </w:numPr>
      </w:pPr>
      <w:r>
        <w:rPr>
          <w:sz w:val="24"/>
          <w:szCs w:val="24"/>
        </w:rPr>
        <w:t xml:space="preserve">that it does not accept the observations or the alternative method proposed;</w:t>
      </w:r>
    </w:p>
    <w:p>
      <w:pPr>
        <w:jc w:val="both"/>
        <w:ind w:left="2127" w:right="0" w:firstLine="0" w:hanging="567"/>
        <w:spacing w:before="100" w:after="100"/>
        <w:numPr>
          <w:ilvl w:val="0"/>
          <w:numId w:val="218"/>
        </w:numPr>
      </w:pPr>
      <w:r>
        <w:rPr>
          <w:sz w:val="24"/>
          <w:szCs w:val="24"/>
        </w:rPr>
        <w:t xml:space="preserve">of the revised eligible costs determined by applying the extrapolation method initially notified to the beneficiary.</w:t>
      </w:r>
    </w:p>
    <w:p>
      <w:pPr>
        <w:jc w:val="both"/>
        <w:ind w:left="1560" w:right="0" w:firstLine="0" w:hanging="0"/>
        <w:spacing w:before="100" w:after="0"/>
      </w:pPr>
      <w:r>
        <w:rPr>
          <w:sz w:val="24"/>
          <w:szCs w:val="24"/>
        </w:rPr>
        <w:t xml:space="preserve">If the systemic or recurrent </w:t>
      </w:r>
      <w:r>
        <w:rPr>
          <w:sz w:val="24"/>
          <w:szCs w:val="24"/>
          <w:i w:val="1"/>
          <w:iCs w:val="1"/>
        </w:rPr>
        <w:t xml:space="preserve">irregularities, fraud </w:t>
      </w:r>
      <w:r>
        <w:rPr>
          <w:sz w:val="24"/>
          <w:szCs w:val="24"/>
        </w:rPr>
        <w:t xml:space="preserve">or </w:t>
      </w:r>
      <w:r>
        <w:rPr>
          <w:sz w:val="24"/>
          <w:szCs w:val="24"/>
          <w:i w:val="1"/>
          <w:iCs w:val="1"/>
        </w:rPr>
        <w:t xml:space="preserve">breach of obligations</w:t>
      </w:r>
      <w:r>
        <w:rPr>
          <w:sz w:val="24"/>
          <w:szCs w:val="24"/>
        </w:rPr>
        <w:t xml:space="preserve"> are found after the payment of the balance, the amount to be recovered corresponds to the difference between:</w:t>
      </w:r>
    </w:p>
    <w:p>
      <w:pPr>
        <w:jc w:val="both"/>
        <w:ind w:left="2127" w:right="0" w:firstLine="0" w:hanging="567"/>
        <w:spacing w:after="100"/>
        <w:numPr>
          <w:ilvl w:val="0"/>
          <w:numId w:val="219"/>
        </w:numPr>
      </w:pPr>
      <w:r>
        <w:rPr>
          <w:sz w:val="24"/>
          <w:szCs w:val="24"/>
        </w:rPr>
        <w:t xml:space="preserve">the revised final amount of the grant, determined in accordance with Article II.25 on the basis of the revised eligible costs declared by the beneficiary and approved by the Commission or on the basis of the revised eligible costs after extrapolation; and</w:t>
      </w:r>
    </w:p>
    <w:p>
      <w:pPr>
        <w:jc w:val="both"/>
        <w:ind w:left="2127" w:right="0" w:firstLine="0" w:hanging="567"/>
        <w:spacing w:before="100" w:after="100"/>
        <w:numPr>
          <w:ilvl w:val="0"/>
          <w:numId w:val="219"/>
        </w:numPr>
      </w:pPr>
      <w:r>
        <w:rPr>
          <w:sz w:val="24"/>
          <w:szCs w:val="24"/>
        </w:rPr>
        <w:t xml:space="preserve">the total amount paid to the </w:t>
      </w:r>
      <w:r>
        <w:rPr>
          <w:sz w:val="24"/>
          <w:szCs w:val="24"/>
        </w:rPr>
        <w:t xml:space="preserve">beneficiary</w:t>
      </w:r>
      <w:r>
        <w:rPr>
          <w:sz w:val="24"/>
          <w:szCs w:val="24"/>
        </w:rPr>
        <w:t xml:space="preserve"> under the Agreement for the implementation of the </w:t>
      </w:r>
      <w:r>
        <w:rPr>
          <w:sz w:val="24"/>
          <w:szCs w:val="24"/>
          <w:i w:val="1"/>
          <w:iCs w:val="1"/>
        </w:rPr>
        <w:t xml:space="preserve">action</w:t>
      </w:r>
      <w:r>
        <w:rPr>
          <w:sz w:val="24"/>
          <w:szCs w:val="24"/>
        </w:rPr>
        <w:t xml:space="preserve">;</w:t>
      </w:r>
    </w:p>
    <w:p>
      <w:pPr>
        <w:pStyle w:val="ListParagraph"/>
        <w:jc w:val="both"/>
        <w:ind w:left="1560" w:right="0" w:firstLine="0" w:hanging="567"/>
        <w:spacing w:before="100" w:after="100"/>
        <w:numPr>
          <w:ilvl w:val="0"/>
          <w:numId w:val="215"/>
        </w:numPr>
      </w:pPr>
      <w:r>
        <w:rPr>
          <w:lang w:val="en-GB"/>
        </w:rPr>
        <w:t xml:space="preserve">If the findings concern improper implementation or a breach of another obligation the procedure is as follows:</w:t>
      </w:r>
    </w:p>
    <w:p>
      <w:pPr>
        <w:jc w:val="both"/>
        <w:ind w:left="1560" w:right="0" w:firstLine="0" w:hanging="0"/>
        <w:spacing w:before="100" w:after="0"/>
      </w:pPr>
      <w:r>
        <w:rPr>
          <w:sz w:val="24"/>
          <w:szCs w:val="24"/>
          <w:b w:val="1"/>
          <w:bCs w:val="1"/>
        </w:rPr>
        <w:t xml:space="preserve">Step 1</w:t>
      </w:r>
      <w:r>
        <w:rPr>
          <w:sz w:val="24"/>
          <w:szCs w:val="24"/>
        </w:rPr>
        <w:t xml:space="preserve"> — The </w:t>
      </w:r>
      <w:r>
        <w:rPr>
          <w:sz w:val="24"/>
          <w:szCs w:val="24"/>
          <w:i w:val="1"/>
          <w:iCs w:val="1"/>
        </w:rPr>
        <w:t xml:space="preserve">formal notification</w:t>
      </w:r>
      <w:r>
        <w:rPr>
          <w:sz w:val="24"/>
          <w:szCs w:val="24"/>
        </w:rPr>
        <w:t xml:space="preserve"> must include:</w:t>
      </w:r>
    </w:p>
    <w:p>
      <w:pPr>
        <w:jc w:val="both"/>
        <w:ind w:left="2127" w:right="0" w:firstLine="0" w:hanging="567"/>
        <w:spacing w:after="100"/>
        <w:numPr>
          <w:ilvl w:val="0"/>
          <w:numId w:val="220"/>
        </w:numPr>
      </w:pPr>
      <w:r>
        <w:rPr>
          <w:sz w:val="24"/>
          <w:szCs w:val="24"/>
        </w:rPr>
        <w:t xml:space="preserve">an invitation to the beneficiary to submit observations on the list of grants affected by the findings and</w:t>
      </w:r>
    </w:p>
    <w:p>
      <w:pPr>
        <w:jc w:val="both"/>
        <w:ind w:left="2127" w:right="0" w:firstLine="0" w:hanging="567"/>
        <w:spacing w:before="100" w:after="100"/>
        <w:numPr>
          <w:ilvl w:val="0"/>
          <w:numId w:val="220"/>
        </w:numPr>
      </w:pPr>
      <w:r>
        <w:rPr>
          <w:sz w:val="24"/>
          <w:szCs w:val="24"/>
        </w:rPr>
        <w:t xml:space="preserve">the correction flat rate the Commission intends to apply to the </w:t>
      </w:r>
      <w:r>
        <w:rPr>
          <w:sz w:val="24"/>
          <w:szCs w:val="24"/>
          <w:i w:val="1"/>
          <w:iCs w:val="1"/>
        </w:rPr>
        <w:t xml:space="preserve">maximum amount of the grant</w:t>
      </w:r>
      <w:r>
        <w:rPr>
          <w:sz w:val="24"/>
          <w:szCs w:val="24"/>
        </w:rPr>
        <w:t xml:space="preserve"> or to part of it, according to the principle of proportionality.</w:t>
      </w:r>
    </w:p>
    <w:p>
      <w:pPr>
        <w:jc w:val="both"/>
        <w:ind w:left="1560" w:right="0" w:firstLine="0" w:hanging="0"/>
        <w:spacing w:before="100" w:after="100"/>
      </w:pPr>
      <w:r>
        <w:rPr>
          <w:sz w:val="24"/>
          <w:szCs w:val="24"/>
          <w:b w:val="1"/>
          <w:bCs w:val="1"/>
        </w:rPr>
        <w:t xml:space="preserve">Step 2</w:t>
      </w:r>
      <w:r>
        <w:rPr>
          <w:sz w:val="24"/>
          <w:szCs w:val="24"/>
        </w:rPr>
        <w:t xml:space="preserve"> — The </w:t>
      </w:r>
      <w:r>
        <w:rPr>
          <w:sz w:val="24"/>
          <w:szCs w:val="24"/>
        </w:rPr>
        <w:t xml:space="preserve">beneficiary</w:t>
      </w:r>
      <w:r>
        <w:rPr>
          <w:sz w:val="24"/>
          <w:szCs w:val="24"/>
        </w:rPr>
        <w:t xml:space="preserve"> has 60 calendar days from receiving the </w:t>
      </w:r>
      <w:r>
        <w:rPr>
          <w:sz w:val="24"/>
          <w:szCs w:val="24"/>
          <w:i w:val="1"/>
          <w:iCs w:val="1"/>
        </w:rPr>
        <w:t xml:space="preserve">formal notification</w:t>
      </w:r>
      <w:r>
        <w:rPr>
          <w:sz w:val="24"/>
          <w:szCs w:val="24"/>
        </w:rPr>
        <w:t xml:space="preserve"> to submit observations or to propose a duly substantiated alternative flat-rate.</w:t>
      </w:r>
    </w:p>
    <w:p>
      <w:pPr>
        <w:jc w:val="both"/>
        <w:ind w:left="1560" w:right="0" w:firstLine="0" w:hanging="0"/>
        <w:spacing w:before="100" w:after="0"/>
      </w:pPr>
      <w:r>
        <w:rPr>
          <w:sz w:val="24"/>
          <w:szCs w:val="24"/>
          <w:b w:val="1"/>
          <w:bCs w:val="1"/>
        </w:rPr>
        <w:t xml:space="preserve">Step 3</w:t>
      </w:r>
      <w:r>
        <w:rPr>
          <w:sz w:val="24"/>
          <w:szCs w:val="24"/>
        </w:rPr>
        <w:t xml:space="preserve"> — If the Commission accepts the alternative flat rate proposed by the beneficiary, it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w:t>
      </w:r>
    </w:p>
    <w:p>
      <w:pPr>
        <w:jc w:val="both"/>
        <w:ind w:left="2127" w:right="0" w:firstLine="0" w:hanging="567"/>
        <w:spacing w:after="100"/>
        <w:numPr>
          <w:ilvl w:val="0"/>
          <w:numId w:val="221"/>
        </w:numPr>
      </w:pPr>
      <w:r>
        <w:rPr>
          <w:sz w:val="24"/>
          <w:szCs w:val="24"/>
        </w:rPr>
        <w:t xml:space="preserve">that it accepts the alternative flat-rate;</w:t>
      </w:r>
    </w:p>
    <w:p>
      <w:pPr>
        <w:jc w:val="both"/>
        <w:ind w:left="2127" w:right="0" w:firstLine="0" w:hanging="567"/>
        <w:spacing w:before="100" w:after="100"/>
        <w:numPr>
          <w:ilvl w:val="0"/>
          <w:numId w:val="221"/>
        </w:numPr>
      </w:pPr>
      <w:r>
        <w:rPr>
          <w:sz w:val="24"/>
          <w:szCs w:val="24"/>
        </w:rPr>
        <w:t xml:space="preserve">of the corrected grant amount by applying this flat rate.</w:t>
      </w:r>
    </w:p>
    <w:p>
      <w:pPr>
        <w:jc w:val="both"/>
        <w:ind w:left="1560" w:right="0" w:firstLine="0" w:hanging="0"/>
        <w:spacing w:before="100" w:after="0"/>
      </w:pPr>
      <w:r>
        <w:rPr>
          <w:sz w:val="24"/>
          <w:szCs w:val="24"/>
        </w:rPr>
        <w:t xml:space="preserve">Otherwise the Commission must send a </w:t>
      </w:r>
      <w:r>
        <w:rPr>
          <w:sz w:val="24"/>
          <w:szCs w:val="24"/>
          <w:i w:val="1"/>
          <w:iCs w:val="1"/>
        </w:rPr>
        <w:t xml:space="preserve">formal notification</w:t>
      </w:r>
      <w:r>
        <w:rPr>
          <w:sz w:val="24"/>
          <w:szCs w:val="24"/>
        </w:rPr>
        <w:t xml:space="preserve"> to the </w:t>
      </w:r>
      <w:r>
        <w:rPr>
          <w:sz w:val="24"/>
          <w:szCs w:val="24"/>
        </w:rPr>
        <w:t xml:space="preserve">beneficiary</w:t>
      </w:r>
      <w:r>
        <w:rPr>
          <w:sz w:val="24"/>
          <w:szCs w:val="24"/>
        </w:rPr>
        <w:t xml:space="preserve"> informing it:</w:t>
      </w:r>
    </w:p>
    <w:p>
      <w:pPr>
        <w:jc w:val="both"/>
        <w:ind w:left="2127" w:right="0" w:firstLine="0" w:hanging="567"/>
        <w:spacing w:after="100"/>
        <w:numPr>
          <w:ilvl w:val="0"/>
          <w:numId w:val="222"/>
        </w:numPr>
      </w:pPr>
      <w:r>
        <w:rPr>
          <w:sz w:val="24"/>
          <w:szCs w:val="24"/>
        </w:rPr>
        <w:t xml:space="preserve">that it does not accept the observations or the alternative flat rate proposed;</w:t>
      </w:r>
    </w:p>
    <w:p>
      <w:pPr>
        <w:jc w:val="both"/>
        <w:ind w:left="2127" w:right="0" w:firstLine="0" w:hanging="567"/>
        <w:spacing w:before="100" w:after="100"/>
        <w:numPr>
          <w:ilvl w:val="0"/>
          <w:numId w:val="222"/>
        </w:numPr>
      </w:pPr>
      <w:r>
        <w:rPr>
          <w:sz w:val="24"/>
          <w:szCs w:val="24"/>
        </w:rPr>
        <w:t xml:space="preserve">of the corrected grant amount by applying the flat rate initially notified to the beneficiary.</w:t>
      </w:r>
    </w:p>
    <w:p>
      <w:pPr>
        <w:jc w:val="both"/>
        <w:ind w:left="1560" w:right="0" w:firstLine="0" w:hanging="0"/>
        <w:spacing w:before="100" w:after="0"/>
      </w:pPr>
      <w:r>
        <w:rPr>
          <w:sz w:val="24"/>
          <w:szCs w:val="24"/>
        </w:rPr>
        <w:t xml:space="preserve">If the systemic or recurrent </w:t>
      </w:r>
      <w:r>
        <w:rPr>
          <w:sz w:val="24"/>
          <w:szCs w:val="24"/>
          <w:i w:val="1"/>
          <w:iCs w:val="1"/>
        </w:rPr>
        <w:t xml:space="preserve">irregularities</w:t>
      </w:r>
      <w:r>
        <w:rPr>
          <w:sz w:val="24"/>
          <w:szCs w:val="24"/>
        </w:rPr>
        <w:t xml:space="preserve">, </w:t>
      </w:r>
      <w:r>
        <w:rPr>
          <w:sz w:val="24"/>
          <w:szCs w:val="24"/>
          <w:i w:val="1"/>
          <w:iCs w:val="1"/>
        </w:rPr>
        <w:t xml:space="preserve">fraud</w:t>
      </w:r>
      <w:r>
        <w:rPr>
          <w:sz w:val="24"/>
          <w:szCs w:val="24"/>
        </w:rPr>
        <w:t xml:space="preserve"> or </w:t>
      </w:r>
      <w:r>
        <w:rPr>
          <w:sz w:val="24"/>
          <w:szCs w:val="24"/>
          <w:i w:val="1"/>
          <w:iCs w:val="1"/>
        </w:rPr>
        <w:t xml:space="preserve">breach of obligations</w:t>
      </w:r>
      <w:r>
        <w:rPr>
          <w:sz w:val="24"/>
          <w:szCs w:val="24"/>
        </w:rPr>
        <w:t xml:space="preserve"> are found after the payment of the balance, the amount to be recovered corresponds to the difference between:</w:t>
      </w:r>
    </w:p>
    <w:p>
      <w:pPr>
        <w:jc w:val="both"/>
        <w:ind w:left="2127" w:right="0" w:firstLine="0" w:hanging="567"/>
        <w:spacing w:after="100"/>
        <w:numPr>
          <w:ilvl w:val="0"/>
          <w:numId w:val="223"/>
        </w:numPr>
      </w:pPr>
      <w:r>
        <w:rPr>
          <w:sz w:val="24"/>
          <w:szCs w:val="24"/>
        </w:rPr>
        <w:t xml:space="preserve">the revised final amount of the grant after flat-rate correction; and</w:t>
      </w:r>
    </w:p>
    <w:p>
      <w:pPr>
        <w:jc w:val="both"/>
        <w:ind w:left="2127" w:right="0" w:firstLine="0" w:hanging="567"/>
        <w:spacing w:before="100" w:after="100"/>
        <w:numPr>
          <w:ilvl w:val="0"/>
          <w:numId w:val="223"/>
        </w:numPr>
      </w:pPr>
      <w:r>
        <w:rPr>
          <w:sz w:val="24"/>
          <w:szCs w:val="24"/>
        </w:rPr>
        <w:t xml:space="preserve">the total amount paid to the </w:t>
      </w:r>
      <w:r>
        <w:rPr>
          <w:sz w:val="24"/>
          <w:szCs w:val="24"/>
        </w:rPr>
        <w:t xml:space="preserve">beneficiary</w:t>
      </w:r>
      <w:r>
        <w:rPr>
          <w:sz w:val="24"/>
          <w:szCs w:val="24"/>
        </w:rPr>
        <w:t xml:space="preserve"> under the Agreement for the implementation of the </w:t>
      </w:r>
      <w:r>
        <w:rPr>
          <w:sz w:val="24"/>
          <w:szCs w:val="24"/>
          <w:i w:val="1"/>
          <w:iCs w:val="1"/>
        </w:rPr>
        <w:t xml:space="preserve">action</w:t>
      </w:r>
      <w:r>
        <w:rPr>
          <w:sz w:val="24"/>
          <w:szCs w:val="24"/>
        </w:rPr>
        <w:t xml:space="preserve">.</w:t>
      </w:r>
    </w:p>
    <w:p>
      <w:pPr>
        <w:pStyle w:val="Heading3"/>
      </w:pPr>
      <w:bookmarkStart w:id="79" w:name="_Toc79"/>
      <w:r>
        <w:rPr/>
        <w:t xml:space="preserve">II.27.8</w:t>
      </w:r>
      <w:r>
        <w:rPr/>
        <w:t xml:space="preserve"> </w:t>
      </w:r>
      <w:r>
        <w:rPr/>
        <w:t xml:space="preserve">Rights of</w:t>
      </w:r>
      <w:r>
        <w:rPr/>
        <w:t xml:space="preserve"> OLAF</w:t>
      </w:r>
      <w:bookmarkEnd w:id="79"/>
    </w:p>
    <w:p>
      <w:pPr>
        <w:jc w:val="both"/>
        <w:spacing w:before="100" w:after="100"/>
      </w:pPr>
      <w:r>
        <w:rPr>
          <w:sz w:val="24"/>
          <w:szCs w:val="24"/>
        </w:rPr>
        <w:t xml:space="preserve">The European Anti-Fraud Office (OLAF)</w:t>
      </w:r>
      <w:r>
        <w:rPr>
          <w:sz w:val="24"/>
          <w:szCs w:val="24"/>
        </w:rPr>
        <w:t xml:space="preserve"> </w:t>
      </w:r>
      <w:r>
        <w:rPr>
          <w:sz w:val="24"/>
          <w:szCs w:val="24"/>
        </w:rPr>
        <w:t xml:space="preserve">has the same rights as the Commission, particularly the right of access, for the purpose of checks and investigations.</w:t>
      </w:r>
    </w:p>
    <w:p>
      <w:pPr>
        <w:jc w:val="both"/>
        <w:spacing w:before="100" w:after="100"/>
      </w:pPr>
      <w:r>
        <w:rPr>
          <w:sz w:val="24"/>
          <w:szCs w:val="24"/>
        </w:rPr>
        <w:t xml:space="preserve">Under Council Regulation (Euratom, EC) No 2185/96</w:t>
      </w:r>
      <w:r>
        <w:rPr>
          <w:rStyle w:val="FootnoteReference"/>
        </w:rPr>
        <w:footnoteReference w:id="7"/>
      </w:r>
      <w:r>
        <w:rPr>
          <w:sz w:val="24"/>
          <w:szCs w:val="24"/>
        </w:rPr>
        <w:t xml:space="preserve"> and Regulation (EU, Euratom) No</w:t>
      </w:r>
      <w:r>
        <w:rPr>
          <w:sz w:val="24"/>
          <w:szCs w:val="24"/>
        </w:rPr>
        <w:t xml:space="preserve"> </w:t>
      </w:r>
      <w:r>
        <w:rPr>
          <w:sz w:val="24"/>
          <w:szCs w:val="24"/>
        </w:rPr>
        <w:t xml:space="preserve">883/2013</w:t>
      </w:r>
      <w:r>
        <w:rPr>
          <w:rStyle w:val="FootnoteReference"/>
        </w:rPr>
        <w:footnoteReference w:id="8"/>
      </w:r>
      <w:r>
        <w:rPr>
          <w:sz w:val="24"/>
          <w:szCs w:val="24"/>
        </w:rPr>
        <w:t xml:space="preserve"> OLAF may also carry out on</w:t>
      </w:r>
      <w:r>
        <w:rPr>
          <w:sz w:val="24"/>
          <w:szCs w:val="24"/>
        </w:rPr>
        <w:t xml:space="preserve">the</w:t>
      </w:r>
      <w:r>
        <w:rPr>
          <w:sz w:val="24"/>
          <w:szCs w:val="24"/>
        </w:rPr>
        <w:t xml:space="preserve">spot checks and inspections in accordance with the procedures laid down by Union law for the protection of the financial interests of the Union against </w:t>
      </w:r>
      <w:r>
        <w:rPr>
          <w:sz w:val="24"/>
          <w:szCs w:val="24"/>
          <w:i w:val="1"/>
          <w:iCs w:val="1"/>
        </w:rPr>
        <w:t xml:space="preserve">fraud</w:t>
      </w:r>
      <w:r>
        <w:rPr>
          <w:sz w:val="24"/>
          <w:szCs w:val="24"/>
        </w:rPr>
        <w:t xml:space="preserve"> and other </w:t>
      </w:r>
      <w:r>
        <w:rPr>
          <w:sz w:val="24"/>
          <w:szCs w:val="24"/>
          <w:i w:val="1"/>
          <w:iCs w:val="1"/>
        </w:rPr>
        <w:t xml:space="preserve">irregularities</w:t>
      </w:r>
      <w:r>
        <w:rPr>
          <w:sz w:val="24"/>
          <w:szCs w:val="24"/>
        </w:rPr>
        <w:t xml:space="preserve">.</w:t>
      </w:r>
    </w:p>
    <w:p>
      <w:pPr>
        <w:jc w:val="both"/>
        <w:spacing w:before="100" w:after="100"/>
      </w:pPr>
      <w:r>
        <w:rPr>
          <w:sz w:val="24"/>
          <w:szCs w:val="24"/>
        </w:rPr>
        <w:t xml:space="preserve">Where appropriate, OLAF findings may lead to the Commission recovering amounts from </w:t>
      </w:r>
      <w:r>
        <w:rPr>
          <w:sz w:val="24"/>
          <w:szCs w:val="24"/>
        </w:rPr>
        <w:t xml:space="preserve">the </w:t>
      </w:r>
      <w:r>
        <w:rPr>
          <w:sz w:val="24"/>
          <w:szCs w:val="24"/>
        </w:rPr>
        <w:t xml:space="preserve">beneficiary</w:t>
      </w:r>
      <w:r>
        <w:rPr>
          <w:sz w:val="24"/>
          <w:szCs w:val="24"/>
        </w:rPr>
        <w:t xml:space="preserve">.</w:t>
      </w:r>
    </w:p>
    <w:p>
      <w:pPr>
        <w:jc w:val="both"/>
        <w:spacing w:before="100" w:after="100"/>
      </w:pPr>
      <w:r>
        <w:rPr>
          <w:sz w:val="24"/>
          <w:szCs w:val="24"/>
        </w:rPr>
        <w:t xml:space="preserve">Moreover, findings arising from an OLAF investigation may lead to criminal prosecutions under national law.</w:t>
      </w:r>
    </w:p>
    <w:p>
      <w:pPr>
        <w:pStyle w:val="Heading3"/>
      </w:pPr>
      <w:bookmarkStart w:id="80" w:name="_Toc80"/>
      <w:r>
        <w:rPr/>
        <w:t xml:space="preserve">II.27.9</w:t>
      </w:r>
      <w:r>
        <w:rPr/>
        <w:t xml:space="preserve">	</w:t>
      </w:r>
      <w:r>
        <w:rPr/>
        <w:t xml:space="preserve">Rights of</w:t>
      </w:r>
      <w:r>
        <w:rPr/>
        <w:t xml:space="preserve"> the European Court of Auditors</w:t>
      </w:r>
      <w:r>
        <w:rPr/>
        <w:t xml:space="preserve"> and EPP</w:t>
      </w:r>
      <w:r>
        <w:rPr/>
        <w:t xml:space="preserve">O</w:t>
      </w:r>
      <w:bookmarkEnd w:id="80"/>
    </w:p>
    <w:p>
      <w:pPr>
        <w:jc w:val="both"/>
        <w:spacing w:before="100" w:after="100"/>
      </w:pPr>
      <w:r>
        <w:rPr>
          <w:sz w:val="24"/>
          <w:szCs w:val="24"/>
        </w:rPr>
        <w:t xml:space="preserve">The European Court of Auditors </w:t>
      </w:r>
      <w:r>
        <w:rPr>
          <w:sz w:val="24"/>
          <w:szCs w:val="24"/>
        </w:rPr>
        <w:t xml:space="preserve">and the European Public Prosecutor’s Office established by  Council Regulation (EU) 2017/1939 (‘the EPPO’) </w:t>
      </w:r>
      <w:r>
        <w:rPr>
          <w:sz w:val="24"/>
          <w:szCs w:val="24"/>
        </w:rPr>
        <w:t xml:space="preserve">ha</w:t>
      </w:r>
      <w:r>
        <w:rPr>
          <w:sz w:val="24"/>
          <w:szCs w:val="24"/>
        </w:rPr>
        <w:t xml:space="preserve">ve</w:t>
      </w:r>
      <w:r>
        <w:rPr>
          <w:sz w:val="24"/>
          <w:szCs w:val="24"/>
        </w:rPr>
        <w:t xml:space="preserve"> the same rights as the Commission, particularly the right of access, for the purpose of checks</w:t>
      </w:r>
      <w:r>
        <w:rPr>
          <w:sz w:val="24"/>
          <w:szCs w:val="24"/>
        </w:rPr>
        <w:t xml:space="preserve">, </w:t>
      </w:r>
      <w:r>
        <w:rPr>
          <w:sz w:val="24"/>
          <w:szCs w:val="24"/>
        </w:rPr>
        <w:t xml:space="preserve">audits</w:t>
      </w:r>
      <w:r>
        <w:rPr>
          <w:sz w:val="24"/>
          <w:szCs w:val="24"/>
        </w:rPr>
        <w:t xml:space="preserve"> and investigations</w:t>
      </w:r>
      <w:r>
        <w:rPr>
          <w:sz w:val="24"/>
          <w:szCs w:val="24"/>
        </w:rPr>
        <w:t xml:space="preserve">.</w:t>
      </w:r>
    </w:p>
    <w:sectPr>
      <w:headerReference w:type="default" r:id="rId13"/>
      <w:footerReference w:type="default" r:id="rId14"/>
      <w:pgSz w:orient="portrait" w:w="11906" w:h="16838"/>
      <w:pgMar w:top="1440" w:right="1440" w:bottom="1440" w:left="1440" w:header="708" w:footer="708"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 xml:space="preserve"> PAGE   \* MERGEFORMAT </w:instrText>
    </w:r>
    <w:r>
      <w:fldChar w:fldCharType="separate"/>
    </w:r>
    <w:r>
      <w:fldChar w:fldCharType="end"/>
    </w:r>
  </w:p>
  <w:p>
    <w:pP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 xml:space="preserve"> PAGE   \* MERGEFORMAT </w:instrText>
    </w:r>
    <w:r>
      <w:fldChar w:fldCharType="separate"/>
    </w:r>
    <w:r>
      <w:fldChar w:fldCharType="end"/>
    </w:r>
  </w:p>
  <w:p>
    <w:p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3">
    <w:p>
      <w:r>
        <w:rPr>
          <w:rStyle w:val="FootnoteReference"/>
        </w:rPr>
        <w:footnoteRef/>
      </w:r>
      <w:r>
        <w:t xml:space="preserve"> </w:t>
      </w:r>
      <w:r>
        <w:rPr/>
        <w:t xml:space="preserve"> </w:t>
      </w:r>
      <w:r>
        <w:rPr>
          <w:sz w:val="20"/>
          <w:szCs w:val="20"/>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t xml:space="preserve"> </w:t>
      </w:r>
      <w:r>
        <w:rPr>
          <w:sz w:val="20"/>
          <w:szCs w:val="20"/>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 w:id="4">
    <w:p>
      <w:r>
        <w:rPr>
          <w:rStyle w:val="FootnoteReference"/>
        </w:rPr>
        <w:footnoteRef/>
      </w:r>
      <w:r>
        <w:t xml:space="preserve"> </w:t>
      </w:r>
      <w:r>
        <w:rPr/>
        <w:t xml:space="preserve"> </w:t>
      </w:r>
      <w:r>
        <w:rPr/>
        <w:t xml:space="preserve"> </w:t>
      </w:r>
      <w:r>
        <w:rPr/>
        <w:t xml:space="preserve">	</w:t>
      </w:r>
      <w:r>
        <w:rPr/>
        <w:t xml:space="preserve">Directive 2014/24/EU of the European Parliament and of the Council of 26 February 2014 on public procurement and repealing Directive 2004/18/EC</w:t>
      </w:r>
      <w:r>
        <w:rPr/>
        <w:t xml:space="preserve"> </w:t>
      </w:r>
      <w:r>
        <w:rPr/>
        <w:t xml:space="preserve"> </w:t>
      </w:r>
      <w:r>
        <w:rPr/>
        <w:t xml:space="preserve">	</w:t>
      </w:r>
      <w:r>
        <w:rPr/>
        <w:t xml:space="preserve">Directive 2014/24/EU of the European Parliament and of the Council of 26 February 2014 on public procurement and repealing Directive 2004/18/EC</w:t>
      </w:r>
    </w:p>
  </w:footnote>
  <w:footnote w:id="5">
    <w:p>
      <w:r>
        <w:rPr>
          <w:rStyle w:val="FootnoteReference"/>
        </w:rPr>
        <w:footnoteRef/>
      </w:r>
      <w:r>
        <w:t xml:space="preserve"> </w:t>
      </w:r>
      <w:r>
        <w:rPr/>
        <w:t xml:space="preserve"> </w:t>
      </w:r>
      <w:r>
        <w:rPr/>
        <w:t xml:space="preserve"> </w:t>
      </w:r>
      <w:r>
        <w:rPr/>
        <w:t xml:space="preserve">	</w:t>
      </w:r>
      <w:r>
        <w:rPr/>
        <w:t xml:space="preserve">Directive 2014/25/EU of the European Parliament and of the Council of 26 February 2014 on procurement by entities operating in the water, energy, transport and postal services sectors and repealing Directive 2004/17/EC</w:t>
      </w:r>
      <w:r>
        <w:rPr/>
        <w:t xml:space="preserve"> </w:t>
      </w:r>
      <w:r>
        <w:rPr/>
        <w:t xml:space="preserve"> </w:t>
      </w:r>
      <w:r>
        <w:rPr/>
        <w:t xml:space="preserve">	</w:t>
      </w:r>
      <w:r>
        <w:rPr/>
        <w:t xml:space="preserve">Directive 2014/25/EU of the European Parliament and of the Council of 26 February 2014 on procurement by entities operating in the water, energy, transport and postal services sectors and repealing Directive 2004/17/EC</w:t>
      </w:r>
    </w:p>
  </w:footnote>
  <w:footnote w:id="6">
    <w:p>
      <w:r>
        <w:rPr>
          <w:rStyle w:val="FootnoteReference"/>
        </w:rPr>
        <w:footnoteRef/>
      </w:r>
      <w:r>
        <w:t xml:space="preserve"> </w:t>
      </w:r>
      <w:r>
        <w:rPr/>
        <w:t xml:space="preserve"> </w:t>
      </w:r>
      <w:r>
        <w:rPr/>
        <w:t xml:space="preserve"> </w:t>
      </w:r>
      <w:r>
        <w:rPr/>
        <w:t xml:space="preserve">	</w:t>
      </w:r>
      <w:r>
        <w:rPr/>
        <w:t xml:space="preserve">Directive 2007/64/EC</w:t>
      </w:r>
      <w:r>
        <w:rPr/>
        <w:t xml:space="preserve"> of the European Parliament and of the Council of 13 November 2007 on payment services in the internal </w:t>
      </w:r>
      <w:r>
        <w:rPr/>
        <w:t xml:space="preserve">market amending Directives 97/7/EC, 2002/65/EC, 2005/60/EC and 2006/48/EC and repealing Directive 97/5/EC.</w:t>
      </w:r>
      <w:r>
        <w:rPr/>
        <w:t xml:space="preserve"> </w:t>
      </w:r>
      <w:r>
        <w:rPr/>
        <w:t xml:space="preserve"> </w:t>
      </w:r>
      <w:r>
        <w:rPr/>
        <w:t xml:space="preserve">	</w:t>
      </w:r>
      <w:r>
        <w:rPr/>
        <w:t xml:space="preserve">Directive 2007/64/EC</w:t>
      </w:r>
      <w:r>
        <w:rPr/>
        <w:t xml:space="preserve"> of the European Parliament and of the Council of 13 November 2007 on payment services in the internal </w:t>
      </w:r>
      <w:r>
        <w:rPr/>
        <w:t xml:space="preserve">market amending Directives 97/7/EC, 2002/65/EC, 2005/60/EC and 2006/48/EC and repealing Directive 97/5/EC.</w:t>
      </w:r>
    </w:p>
  </w:footnote>
  <w:footnote w:id="7">
    <w:p>
      <w:r>
        <w:rPr>
          <w:rStyle w:val="FootnoteReference"/>
        </w:rPr>
        <w:footnoteRef/>
      </w:r>
      <w:r>
        <w:t xml:space="preserve"> </w:t>
      </w:r>
      <w:r>
        <w:rPr/>
        <w:t xml:space="preserve"> </w:t>
      </w:r>
      <w:r>
        <w:rPr/>
        <w:t xml:space="preserve"> </w:t>
      </w:r>
      <w:r>
        <w:rPr/>
        <w:t xml:space="preserve">	</w:t>
      </w:r>
      <w:r>
        <w:rPr/>
        <w:t xml:space="preserve">Council Regulation (Euratom, EC) No 2185/96 of 11 November 1996 concerning on-the-spot checks and inspections carried out by the Commission in orde</w:t>
      </w:r>
      <w:r>
        <w:rPr/>
        <w:t xml:space="preserve">r to protect the European Communities’ financial interests against fraud and other irregularities.</w:t>
      </w:r>
      <w:r>
        <w:rPr/>
        <w:t xml:space="preserve"> </w:t>
      </w:r>
      <w:r>
        <w:rPr/>
        <w:t xml:space="preserve"> </w:t>
      </w:r>
      <w:r>
        <w:rPr/>
        <w:t xml:space="preserve">	</w:t>
      </w:r>
      <w:r>
        <w:rPr/>
        <w:t xml:space="preserve">Council Regulation (Euratom, EC) No 2185/96 of 11 November 1996 concerning on-the-spot checks and inspections carried out by the Commission in orde</w:t>
      </w:r>
      <w:r>
        <w:rPr/>
        <w:t xml:space="preserve">r to protect the European Communities’ financial interests against fraud and other irregularities.</w:t>
      </w:r>
    </w:p>
  </w:footnote>
  <w:footnote w:id="8">
    <w:p>
      <w:r>
        <w:rPr>
          <w:rStyle w:val="FootnoteReference"/>
        </w:rPr>
        <w:footnoteRef/>
      </w:r>
      <w:r>
        <w:t xml:space="preserve"> </w:t>
      </w:r>
      <w:r>
        <w:rPr/>
        <w:t xml:space="preserve"> </w:t>
      </w:r>
      <w:r>
        <w:rPr/>
        <w:t xml:space="preserve"> </w:t>
      </w:r>
      <w:r>
        <w:rPr/>
        <w:t xml:space="preserve">	</w:t>
      </w:r>
      <w:r>
        <w:rPr/>
        <w:t xml:space="preserve">Regulation (EU, Euratom) No 883/2013 of the European Parliament and of the Council of 11 September 2013 concerning investigations conducted by the European</w:t>
      </w:r>
      <w:r>
        <w:rPr/>
        <w:t xml:space="preserve"> Anti-Fraud Office (OLAF).</w:t>
      </w:r>
      <w:r>
        <w:rPr/>
        <w:t xml:space="preserve"> </w:t>
      </w:r>
      <w:r>
        <w:rPr/>
        <w:t xml:space="preserve"> </w:t>
      </w:r>
      <w:r>
        <w:rPr/>
        <w:t xml:space="preserve">	</w:t>
      </w:r>
      <w:r>
        <w:rPr/>
        <w:t xml:space="preserve">Regulation (EU, Euratom) No 883/2013 of the European Parliament and of the Council of 11 September 2013 concerning investigations conducted by the European</w:t>
      </w:r>
      <w:r>
        <w:rPr/>
        <w:t xml:space="preserve"> Anti-Fraud Office (OLAF).</w:t>
      </w:r>
    </w:p>
  </w:footnote>
  <w:footnote w:id="3">
    <w:p>
      <w:r>
        <w:rPr>
          <w:rStyle w:val="FootnoteReference"/>
        </w:rPr>
        <w:footnoteRef/>
      </w:r>
      <w:r>
        <w:t xml:space="preserve"> </w:t>
      </w:r>
      <w:r>
        <w:rPr/>
        <w:t xml:space="preserve"> </w:t>
      </w:r>
      <w:r>
        <w:rPr>
          <w:sz w:val="20"/>
          <w:szCs w:val="20"/>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t xml:space="preserve"> </w:t>
      </w:r>
      <w:r>
        <w:rPr>
          <w:sz w:val="20"/>
          <w:szCs w:val="20"/>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 w:id="4">
    <w:p>
      <w:r>
        <w:rPr>
          <w:rStyle w:val="FootnoteReference"/>
        </w:rPr>
        <w:footnoteRef/>
      </w:r>
      <w:r>
        <w:t xml:space="preserve"> </w:t>
      </w:r>
      <w:r>
        <w:rPr/>
        <w:t xml:space="preserve"> </w:t>
      </w:r>
      <w:r>
        <w:rPr/>
        <w:t xml:space="preserve"> </w:t>
      </w:r>
      <w:r>
        <w:rPr/>
        <w:t xml:space="preserve">	</w:t>
      </w:r>
      <w:r>
        <w:rPr/>
        <w:t xml:space="preserve">Directive 2014/24/EU of the European Parliament and of the Council of 26 February 2014 on public procurement and repealing Directive 2004/18/EC</w:t>
      </w:r>
      <w:r>
        <w:rPr/>
        <w:t xml:space="preserve"> </w:t>
      </w:r>
      <w:r>
        <w:rPr/>
        <w:t xml:space="preserve"> </w:t>
      </w:r>
      <w:r>
        <w:rPr/>
        <w:t xml:space="preserve">	</w:t>
      </w:r>
      <w:r>
        <w:rPr/>
        <w:t xml:space="preserve">Directive 2014/24/EU of the European Parliament and of the Council of 26 February 2014 on public procurement and repealing Directive 2004/18/EC</w:t>
      </w:r>
    </w:p>
  </w:footnote>
  <w:footnote w:id="5">
    <w:p>
      <w:r>
        <w:rPr>
          <w:rStyle w:val="FootnoteReference"/>
        </w:rPr>
        <w:footnoteRef/>
      </w:r>
      <w:r>
        <w:t xml:space="preserve"> </w:t>
      </w:r>
      <w:r>
        <w:rPr/>
        <w:t xml:space="preserve"> </w:t>
      </w:r>
      <w:r>
        <w:rPr/>
        <w:t xml:space="preserve"> </w:t>
      </w:r>
      <w:r>
        <w:rPr/>
        <w:t xml:space="preserve">	</w:t>
      </w:r>
      <w:r>
        <w:rPr/>
        <w:t xml:space="preserve">Directive 2014/25/EU of the European Parliament and of the Council of 26 February 2014 on procurement by entities operating in the water, energy, transport and postal services sectors and repealing Directive 2004/17/EC</w:t>
      </w:r>
      <w:r>
        <w:rPr/>
        <w:t xml:space="preserve"> </w:t>
      </w:r>
      <w:r>
        <w:rPr/>
        <w:t xml:space="preserve"> </w:t>
      </w:r>
      <w:r>
        <w:rPr/>
        <w:t xml:space="preserve">	</w:t>
      </w:r>
      <w:r>
        <w:rPr/>
        <w:t xml:space="preserve">Directive 2014/25/EU of the European Parliament and of the Council of 26 February 2014 on procurement by entities operating in the water, energy, transport and postal services sectors and repealing Directive 2004/17/EC</w:t>
      </w:r>
    </w:p>
  </w:footnote>
  <w:footnote w:id="6">
    <w:p>
      <w:r>
        <w:rPr>
          <w:rStyle w:val="FootnoteReference"/>
        </w:rPr>
        <w:footnoteRef/>
      </w:r>
      <w:r>
        <w:t xml:space="preserve"> </w:t>
      </w:r>
      <w:r>
        <w:rPr/>
        <w:t xml:space="preserve"> </w:t>
      </w:r>
      <w:r>
        <w:rPr/>
        <w:t xml:space="preserve"> </w:t>
      </w:r>
      <w:r>
        <w:rPr/>
        <w:t xml:space="preserve">	</w:t>
      </w:r>
      <w:r>
        <w:rPr/>
        <w:t xml:space="preserve">Directive 2007/64/EC</w:t>
      </w:r>
      <w:r>
        <w:rPr/>
        <w:t xml:space="preserve"> of the European Parliament and of the Council of 13 November 2007 on payment services in the internal </w:t>
      </w:r>
      <w:r>
        <w:rPr/>
        <w:t xml:space="preserve">market amending Directives 97/7/EC, 2002/65/EC, 2005/60/EC and 2006/48/EC and repealing Directive 97/5/EC.</w:t>
      </w:r>
      <w:r>
        <w:rPr/>
        <w:t xml:space="preserve"> </w:t>
      </w:r>
      <w:r>
        <w:rPr/>
        <w:t xml:space="preserve"> </w:t>
      </w:r>
      <w:r>
        <w:rPr/>
        <w:t xml:space="preserve">	</w:t>
      </w:r>
      <w:r>
        <w:rPr/>
        <w:t xml:space="preserve">Directive 2007/64/EC</w:t>
      </w:r>
      <w:r>
        <w:rPr/>
        <w:t xml:space="preserve"> of the European Parliament and of the Council of 13 November 2007 on payment services in the internal </w:t>
      </w:r>
      <w:r>
        <w:rPr/>
        <w:t xml:space="preserve">market amending Directives 97/7/EC, 2002/65/EC, 2005/60/EC and 2006/48/EC and repealing Directive 97/5/EC.</w:t>
      </w:r>
    </w:p>
  </w:footnote>
  <w:footnote w:id="7">
    <w:p>
      <w:r>
        <w:rPr>
          <w:rStyle w:val="FootnoteReference"/>
        </w:rPr>
        <w:footnoteRef/>
      </w:r>
      <w:r>
        <w:t xml:space="preserve"> </w:t>
      </w:r>
      <w:r>
        <w:rPr/>
        <w:t xml:space="preserve"> </w:t>
      </w:r>
      <w:r>
        <w:rPr/>
        <w:t xml:space="preserve"> </w:t>
      </w:r>
      <w:r>
        <w:rPr/>
        <w:t xml:space="preserve">	</w:t>
      </w:r>
      <w:r>
        <w:rPr/>
        <w:t xml:space="preserve">Council Regulation (Euratom, EC) No 2185/96 of 11 November 1996 concerning on-the-spot checks and inspections carried out by the Commission in orde</w:t>
      </w:r>
      <w:r>
        <w:rPr/>
        <w:t xml:space="preserve">r to protect the European Communities’ financial interests against fraud and other irregularities.</w:t>
      </w:r>
      <w:r>
        <w:rPr/>
        <w:t xml:space="preserve"> </w:t>
      </w:r>
      <w:r>
        <w:rPr/>
        <w:t xml:space="preserve"> </w:t>
      </w:r>
      <w:r>
        <w:rPr/>
        <w:t xml:space="preserve">	</w:t>
      </w:r>
      <w:r>
        <w:rPr/>
        <w:t xml:space="preserve">Council Regulation (Euratom, EC) No 2185/96 of 11 November 1996 concerning on-the-spot checks and inspections carried out by the Commission in orde</w:t>
      </w:r>
      <w:r>
        <w:rPr/>
        <w:t xml:space="preserve">r to protect the European Communities’ financial interests against fraud and other irregularities.</w:t>
      </w:r>
    </w:p>
  </w:footnote>
  <w:footnote w:id="8">
    <w:p>
      <w:r>
        <w:rPr>
          <w:rStyle w:val="FootnoteReference"/>
        </w:rPr>
        <w:footnoteRef/>
      </w:r>
      <w:r>
        <w:t xml:space="preserve"> </w:t>
      </w:r>
      <w:r>
        <w:rPr/>
        <w:t xml:space="preserve"> </w:t>
      </w:r>
      <w:r>
        <w:rPr/>
        <w:t xml:space="preserve"> </w:t>
      </w:r>
      <w:r>
        <w:rPr/>
        <w:t xml:space="preserve">	</w:t>
      </w:r>
      <w:r>
        <w:rPr/>
        <w:t xml:space="preserve">Regulation (EU, Euratom) No 883/2013 of the European Parliament and of the Council of 11 September 2013 concerning investigations conducted by the European</w:t>
      </w:r>
      <w:r>
        <w:rPr/>
        <w:t xml:space="preserve"> Anti-Fraud Office (OLAF).</w:t>
      </w:r>
      <w:r>
        <w:rPr/>
        <w:t xml:space="preserve"> </w:t>
      </w:r>
      <w:r>
        <w:rPr/>
        <w:t xml:space="preserve"> </w:t>
      </w:r>
      <w:r>
        <w:rPr/>
        <w:t xml:space="preserve">	</w:t>
      </w:r>
      <w:r>
        <w:rPr/>
        <w:t xml:space="preserve">Regulation (EU, Euratom) No 883/2013 of the European Parliament and of the Council of 11 September 2013 concerning investigations conducted by the European</w:t>
      </w:r>
      <w:r>
        <w:rPr/>
        <w:t xml:space="preserve"> Anti-Fraud Office (OLAF).</w:t>
      </w:r>
    </w:p>
  </w:footnote>
  <w:footnote w:id="3">
    <w:p>
      <w:r>
        <w:rPr>
          <w:rStyle w:val="FootnoteReference"/>
        </w:rPr>
        <w:footnoteRef/>
      </w:r>
      <w:r>
        <w:t xml:space="preserve"> </w:t>
      </w:r>
      <w:r>
        <w:rPr/>
        <w:t xml:space="preserve"> </w:t>
      </w:r>
      <w:r>
        <w:rPr>
          <w:sz w:val="20"/>
          <w:szCs w:val="20"/>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t xml:space="preserve"> </w:t>
      </w:r>
      <w:r>
        <w:rPr>
          <w:sz w:val="20"/>
          <w:szCs w:val="20"/>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 w:id="4">
    <w:p>
      <w:r>
        <w:rPr>
          <w:rStyle w:val="FootnoteReference"/>
        </w:rPr>
        <w:footnoteRef/>
      </w:r>
      <w:r>
        <w:t xml:space="preserve"> </w:t>
      </w:r>
      <w:r>
        <w:rPr/>
        <w:t xml:space="preserve"> </w:t>
      </w:r>
      <w:r>
        <w:rPr/>
        <w:t xml:space="preserve"> </w:t>
      </w:r>
      <w:r>
        <w:rPr/>
        <w:t xml:space="preserve">	</w:t>
      </w:r>
      <w:r>
        <w:rPr/>
        <w:t xml:space="preserve">Directive 2014/24/EU of the European Parliament and of the Council of 26 February 2014 on public procurement and repealing Directive 2004/18/EC</w:t>
      </w:r>
      <w:r>
        <w:rPr/>
        <w:t xml:space="preserve"> </w:t>
      </w:r>
      <w:r>
        <w:rPr/>
        <w:t xml:space="preserve"> </w:t>
      </w:r>
      <w:r>
        <w:rPr/>
        <w:t xml:space="preserve">	</w:t>
      </w:r>
      <w:r>
        <w:rPr/>
        <w:t xml:space="preserve">Directive 2014/24/EU of the European Parliament and of the Council of 26 February 2014 on public procurement and repealing Directive 2004/18/EC</w:t>
      </w:r>
    </w:p>
  </w:footnote>
  <w:footnote w:id="5">
    <w:p>
      <w:r>
        <w:rPr>
          <w:rStyle w:val="FootnoteReference"/>
        </w:rPr>
        <w:footnoteRef/>
      </w:r>
      <w:r>
        <w:t xml:space="preserve"> </w:t>
      </w:r>
      <w:r>
        <w:rPr/>
        <w:t xml:space="preserve"> </w:t>
      </w:r>
      <w:r>
        <w:rPr/>
        <w:t xml:space="preserve"> </w:t>
      </w:r>
      <w:r>
        <w:rPr/>
        <w:t xml:space="preserve">	</w:t>
      </w:r>
      <w:r>
        <w:rPr/>
        <w:t xml:space="preserve">Directive 2014/25/EU of the European Parliament and of the Council of 26 February 2014 on procurement by entities operating in the water, energy, transport and postal services sectors and repealing Directive 2004/17/EC</w:t>
      </w:r>
      <w:r>
        <w:rPr/>
        <w:t xml:space="preserve"> </w:t>
      </w:r>
      <w:r>
        <w:rPr/>
        <w:t xml:space="preserve"> </w:t>
      </w:r>
      <w:r>
        <w:rPr/>
        <w:t xml:space="preserve">	</w:t>
      </w:r>
      <w:r>
        <w:rPr/>
        <w:t xml:space="preserve">Directive 2014/25/EU of the European Parliament and of the Council of 26 February 2014 on procurement by entities operating in the water, energy, transport and postal services sectors and repealing Directive 2004/17/EC</w:t>
      </w:r>
    </w:p>
  </w:footnote>
  <w:footnote w:id="6">
    <w:p>
      <w:r>
        <w:rPr>
          <w:rStyle w:val="FootnoteReference"/>
        </w:rPr>
        <w:footnoteRef/>
      </w:r>
      <w:r>
        <w:t xml:space="preserve"> </w:t>
      </w:r>
      <w:r>
        <w:rPr/>
        <w:t xml:space="preserve"> </w:t>
      </w:r>
      <w:r>
        <w:rPr/>
        <w:t xml:space="preserve"> </w:t>
      </w:r>
      <w:r>
        <w:rPr/>
        <w:t xml:space="preserve">	</w:t>
      </w:r>
      <w:r>
        <w:rPr/>
        <w:t xml:space="preserve">Directive 2007/64/EC</w:t>
      </w:r>
      <w:r>
        <w:rPr/>
        <w:t xml:space="preserve"> of the European Parliament and of the Council of 13 November 2007 on payment services in the internal </w:t>
      </w:r>
      <w:r>
        <w:rPr/>
        <w:t xml:space="preserve">market amending Directives 97/7/EC, 2002/65/EC, 2005/60/EC and 2006/48/EC and repealing Directive 97/5/EC.</w:t>
      </w:r>
      <w:r>
        <w:rPr/>
        <w:t xml:space="preserve"> </w:t>
      </w:r>
      <w:r>
        <w:rPr/>
        <w:t xml:space="preserve"> </w:t>
      </w:r>
      <w:r>
        <w:rPr/>
        <w:t xml:space="preserve">	</w:t>
      </w:r>
      <w:r>
        <w:rPr/>
        <w:t xml:space="preserve">Directive 2007/64/EC</w:t>
      </w:r>
      <w:r>
        <w:rPr/>
        <w:t xml:space="preserve"> of the European Parliament and of the Council of 13 November 2007 on payment services in the internal </w:t>
      </w:r>
      <w:r>
        <w:rPr/>
        <w:t xml:space="preserve">market amending Directives 97/7/EC, 2002/65/EC, 2005/60/EC and 2006/48/EC and repealing Directive 97/5/EC.</w:t>
      </w:r>
    </w:p>
  </w:footnote>
  <w:footnote w:id="7">
    <w:p>
      <w:r>
        <w:rPr>
          <w:rStyle w:val="FootnoteReference"/>
        </w:rPr>
        <w:footnoteRef/>
      </w:r>
      <w:r>
        <w:t xml:space="preserve"> </w:t>
      </w:r>
      <w:r>
        <w:rPr/>
        <w:t xml:space="preserve"> </w:t>
      </w:r>
      <w:r>
        <w:rPr/>
        <w:t xml:space="preserve"> </w:t>
      </w:r>
      <w:r>
        <w:rPr/>
        <w:t xml:space="preserve">	</w:t>
      </w:r>
      <w:r>
        <w:rPr/>
        <w:t xml:space="preserve">Council Regulation (Euratom, EC) No 2185/96 of 11 November 1996 concerning on-the-spot checks and inspections carried out by the Commission in orde</w:t>
      </w:r>
      <w:r>
        <w:rPr/>
        <w:t xml:space="preserve">r to protect the European Communities’ financial interests against fraud and other irregularities.</w:t>
      </w:r>
      <w:r>
        <w:rPr/>
        <w:t xml:space="preserve"> </w:t>
      </w:r>
      <w:r>
        <w:rPr/>
        <w:t xml:space="preserve"> </w:t>
      </w:r>
      <w:r>
        <w:rPr/>
        <w:t xml:space="preserve">	</w:t>
      </w:r>
      <w:r>
        <w:rPr/>
        <w:t xml:space="preserve">Council Regulation (Euratom, EC) No 2185/96 of 11 November 1996 concerning on-the-spot checks and inspections carried out by the Commission in orde</w:t>
      </w:r>
      <w:r>
        <w:rPr/>
        <w:t xml:space="preserve">r to protect the European Communities’ financial interests against fraud and other irregularities.</w:t>
      </w:r>
    </w:p>
  </w:footnote>
  <w:footnote w:id="8">
    <w:p>
      <w:r>
        <w:rPr>
          <w:rStyle w:val="FootnoteReference"/>
        </w:rPr>
        <w:footnoteRef/>
      </w:r>
      <w:r>
        <w:t xml:space="preserve"> </w:t>
      </w:r>
      <w:r>
        <w:rPr/>
        <w:t xml:space="preserve"> </w:t>
      </w:r>
      <w:r>
        <w:rPr/>
        <w:t xml:space="preserve"> </w:t>
      </w:r>
      <w:r>
        <w:rPr/>
        <w:t xml:space="preserve">	</w:t>
      </w:r>
      <w:r>
        <w:rPr/>
        <w:t xml:space="preserve">Regulation (EU, Euratom) No 883/2013 of the European Parliament and of the Council of 11 September 2013 concerning investigations conducted by the European</w:t>
      </w:r>
      <w:r>
        <w:rPr/>
        <w:t xml:space="preserve"> Anti-Fraud Office (OLAF).</w:t>
      </w:r>
      <w:r>
        <w:rPr/>
        <w:t xml:space="preserve"> </w:t>
      </w:r>
      <w:r>
        <w:rPr/>
        <w:t xml:space="preserve"> </w:t>
      </w:r>
      <w:r>
        <w:rPr/>
        <w:t xml:space="preserve">	</w:t>
      </w:r>
      <w:r>
        <w:rPr/>
        <w:t xml:space="preserve">Regulation (EU, Euratom) No 883/2013 of the European Parliament and of the Council of 11 September 2013 concerning investigations conducted by the European</w:t>
      </w:r>
      <w:r>
        <w:rPr/>
        <w:t xml:space="preserve"> Anti-Fraud Office (OLAF).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0"/>
    </w:pPr>
    <w:r>
      <w:pict>
        <v:shape type="#_x0000_t75" stroked="f" style="width:395pt; height:92pt; margin-left:0pt; margin-top:0pt; mso-position-horizontal:left; mso-position-vertical:top; mso-position-horizontal-relative:char; mso-position-vertical-relative:line;">
          <w10:wrap type="inline"/>
          <v:imagedata r:id="rId1" o:title=""/>
        </v:shape>
      </w:pict>
    </w:r>
    <w:r>
      <w:rPr/>
      <w:t xml:space="preserve">	</w:t>
    </w:r>
    <w:r>
      <w:rPr/>
      <w:t xml:space="preserve">	</w:t>
    </w:r>
  </w:p>
  <w:p>
    <w:pPr>
      <w:pStyle w:val="Header"/>
      <w:jc w:val="right"/>
    </w:pPr>
    <w:r>
      <w:rPr>
        <w:sz w:val="18"/>
        <w:szCs w:val="18"/>
      </w:rPr>
      <w:t xml:space="preserve">Mono benefi</w:t>
    </w:r>
    <w:r>
      <w:rPr>
        <w:sz w:val="18"/>
        <w:szCs w:val="18"/>
      </w:rPr>
      <w:t xml:space="preserve">ciary model grant agreement</w:t>
    </w:r>
    <w:r>
      <w:rPr>
        <w:sz w:val="18"/>
        <w:szCs w:val="18"/>
      </w:rPr>
      <w:t xml:space="preserve"> 2019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sz w:val="18"/>
        <w:szCs w:val="18"/>
      </w:rPr>
      <w:t xml:space="preserve">Agreement number</w:t>
    </w:r>
    <w:r>
      <w:rPr>
        <w:sz w:val="18"/>
        <w:szCs w:val="18"/>
      </w:rPr>
      <w:t xml:space="preserve">: [</w:t>
    </w:r>
    <w:r>
      <w:rPr>
        <w:sz w:val="18"/>
        <w:szCs w:val="18"/>
      </w:rPr>
      <w:t xml:space="preserve">complete</w:t>
    </w:r>
    <w:r>
      <w:rPr>
        <w:sz w:val="18"/>
        <w:szCs w:val="18"/>
      </w:rPr>
      <w:t xml:space="preserve">]</w:t>
    </w:r>
    <w:r>
      <w:rPr/>
      <w:t xml:space="preserve">	</w:t>
    </w:r>
    <w:r>
      <w:rPr/>
      <w:t xml:space="preserve">	</w:t>
    </w:r>
    <w:r>
      <w:rPr>
        <w:sz w:val="18"/>
        <w:szCs w:val="18"/>
      </w:rPr>
      <w:t xml:space="preserve">Model grant agreement (mono beneficiary): February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
    <w:nsid w:val="7216C706"/>
    <w:multiLevelType w:val="hybridMultilevel"/>
    <w:lvl w:ilvl="0">
      <w:start w:val="1"/>
      <w:numFmt w:val="lowerLetter"/>
      <w:suff w:val="tab"/>
      <w:lvlText w:val="(%1)"/>
      <w:lvlJc w:val="left"/>
      <w:pPr>
        <w:tabs>
          <w:tab w:val="num"/>
        </w:tabs>
        <w:ind w:left="1080" w:hanging="360"/>
      </w:pPr>
      <w:rPr>
        <w:rFonts w:hint="default"/>
      </w:rPr>
    </w:lvl>
    <w:lvl w:ilvl="1">
      <w:start w:val="1"/>
      <w:numFmt w:val="lowerLetter"/>
      <w:suff w:val="tab"/>
      <w:lvlText w:val="%2."/>
      <w:lvlJc w:val="left"/>
      <w:pPr>
        <w:tabs>
          <w:tab w:val="num"/>
        </w:tabs>
        <w:ind w:left="1800" w:hanging="360"/>
      </w:pPr>
      <w:rPr>
        <w:rFonts/>
      </w:rPr>
    </w:lvl>
    <w:lvl w:ilvl="2">
      <w:start w:val="1"/>
      <w:numFmt w:val="lowerRoman"/>
      <w:suff w:val="tab"/>
      <w:lvlText w:val="%3."/>
      <w:lvlJc w:val="right"/>
      <w:pPr>
        <w:tabs>
          <w:tab w:val="num"/>
        </w:tabs>
        <w:ind w:left="2520" w:hanging="180"/>
      </w:pPr>
      <w:rPr>
        <w:rFonts/>
      </w:rPr>
    </w:lvl>
    <w:lvl w:ilvl="3">
      <w:start w:val="1"/>
      <w:numFmt w:val="decimal"/>
      <w:suff w:val="tab"/>
      <w:lvlText w:val="%4."/>
      <w:lvlJc w:val="left"/>
      <w:pPr>
        <w:tabs>
          <w:tab w:val="num"/>
        </w:tabs>
        <w:ind w:left="3240" w:hanging="360"/>
      </w:pPr>
      <w:rPr>
        <w:rFonts/>
      </w:rPr>
    </w:lvl>
    <w:lvl w:ilvl="4">
      <w:start w:val="1"/>
      <w:numFmt w:val="lowerLetter"/>
      <w:suff w:val="tab"/>
      <w:lvlText w:val="%5."/>
      <w:lvlJc w:val="left"/>
      <w:pPr>
        <w:tabs>
          <w:tab w:val="num"/>
        </w:tabs>
        <w:ind w:left="3960" w:hanging="360"/>
      </w:pPr>
      <w:rPr>
        <w:rFonts/>
      </w:rPr>
    </w:lvl>
    <w:lvl w:ilvl="5">
      <w:start w:val="1"/>
      <w:numFmt w:val="lowerRoman"/>
      <w:suff w:val="tab"/>
      <w:lvlText w:val="%6."/>
      <w:lvlJc w:val="right"/>
      <w:pPr>
        <w:tabs>
          <w:tab w:val="num"/>
        </w:tabs>
        <w:ind w:left="4680" w:hanging="180"/>
      </w:pPr>
      <w:rPr>
        <w:rFonts/>
      </w:rPr>
    </w:lvl>
    <w:lvl w:ilvl="6">
      <w:start w:val="1"/>
      <w:numFmt w:val="decimal"/>
      <w:suff w:val="tab"/>
      <w:lvlText w:val="%7."/>
      <w:lvlJc w:val="left"/>
      <w:pPr>
        <w:tabs>
          <w:tab w:val="num"/>
        </w:tabs>
        <w:ind w:left="5400" w:hanging="360"/>
      </w:pPr>
      <w:rPr>
        <w:rFonts/>
      </w:rPr>
    </w:lvl>
    <w:lvl w:ilvl="7">
      <w:start w:val="1"/>
      <w:numFmt w:val="lowerLetter"/>
      <w:suff w:val="tab"/>
      <w:lvlText w:val="%8."/>
      <w:lvlJc w:val="left"/>
      <w:pPr>
        <w:tabs>
          <w:tab w:val="num"/>
        </w:tabs>
        <w:ind w:left="6120" w:hanging="360"/>
      </w:pPr>
      <w:rPr>
        <w:rFonts/>
      </w:rPr>
    </w:lvl>
    <w:lvl w:ilvl="8">
      <w:start w:val="1"/>
      <w:numFmt w:val="lowerRoman"/>
      <w:suff w:val="tab"/>
      <w:lvlText w:val="%9."/>
      <w:lvlJc w:val="right"/>
      <w:pPr>
        <w:tabs>
          <w:tab w:val="num"/>
        </w:tabs>
        <w:ind w:left="6840" w:hanging="180"/>
      </w:pPr>
      <w:rPr>
        <w:rFonts/>
      </w:rPr>
    </w:lvl>
  </w:abstractNum>
  <w:abstractNum w:abstractNumId="116">
    <w:nsid w:val="D8B49270"/>
    <w:multiLevelType w:val="hybridMultilevel"/>
    <w:lvl w:ilvl="0">
      <w:start w:val="2"/>
      <w:numFmt w:val="bullet"/>
      <w:suff w:val="tab"/>
      <w:lvlText w:val="-"/>
      <w:lvlJc w:val="left"/>
      <w:pPr>
        <w:tabs>
          <w:tab w:val="num"/>
        </w:tabs>
        <w:ind w:left="720" w:hanging="360"/>
      </w:pPr>
      <w:rPr>
        <w:rFonts w:ascii="Calibri" w:hAnsi="Calibri" w:cs="Calibri"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117">
    <w:nsid w:val="54BE3287"/>
    <w:multiLevelType w:val="multilevel"/>
    <w:lvl w:ilvl="0">
      <w:start w:val="1"/>
      <w:numFmt w:val="decimal"/>
      <w:suff w:val="tab"/>
      <w:lvlText w:val="%1)"/>
      <w:lvlJc w:val="left"/>
      <w:pPr>
        <w:tabs>
          <w:tab w:val="num"/>
        </w:tabs>
        <w:ind w:left="360" w:hanging="360"/>
      </w:pPr>
      <w:rPr>
        <w:rFonts/>
      </w:rPr>
    </w:lvl>
    <w:lvl w:ilvl="1">
      <w:start w:val="1"/>
      <w:numFmt w:val="lowerLetter"/>
      <w:suff w:val="tab"/>
      <w:lvlText w:val="%2)"/>
      <w:lvlJc w:val="left"/>
      <w:pPr>
        <w:tabs>
          <w:tab w:val="num"/>
        </w:tabs>
        <w:ind w:left="720" w:hanging="360"/>
      </w:pPr>
      <w:rPr>
        <w:rFonts/>
      </w:rPr>
    </w:lvl>
    <w:lvl w:ilvl="2">
      <w:start w:val="1"/>
      <w:numFmt w:val="lowerRoman"/>
      <w:suff w:val="tab"/>
      <w:lvlText w:val="%3)"/>
      <w:lvlJc w:val="left"/>
      <w:pPr>
        <w:tabs>
          <w:tab w:val="num"/>
        </w:tabs>
        <w:ind w:left="1080" w:hanging="360"/>
      </w:pPr>
      <w:rPr>
        <w:rFonts/>
      </w:rPr>
    </w:lvl>
    <w:lvl w:ilvl="3">
      <w:start w:val="1"/>
      <w:numFmt w:val="bullet"/>
      <w:suff w:val="tab"/>
      <w:lvlText w:val=""/>
      <w:lvlJc w:val="left"/>
      <w:pPr>
        <w:tabs>
          <w:tab w:val="num"/>
        </w:tabs>
        <w:ind w:left="1440" w:hanging="360"/>
      </w:pPr>
      <w:rPr>
        <w:rFonts w:ascii="Symbol" w:hAnsi="Symbol" w:cs="Symbol" w:hint="default"/>
      </w:rPr>
    </w:lvl>
    <w:lvl w:ilvl="4">
      <w:start w:val="1"/>
      <w:numFmt w:val="bullet"/>
      <w:suff w:val="tab"/>
      <w:lvlText w:val="-"/>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18">
    <w:nsid w:val="AA8CB35C"/>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119">
    <w:nsid w:val="D8AF3173"/>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0">
    <w:nsid w:val="D3D63F4D"/>
    <w:multiLevelType w:val="hybridMultilevel"/>
    <w:lvl w:ilvl="0">
      <w:start w:val="1"/>
      <w:numFmt w:val="lowerRoman"/>
      <w:suff w:val="tab"/>
      <w:lvlText w:val="(%1)"/>
      <w:lvlJc w:val="left"/>
      <w:pPr>
        <w:tabs>
          <w:tab w:val="num"/>
        </w:tabs>
        <w:ind w:left="1531" w:hanging="397"/>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1">
    <w:nsid w:val="C2B43F70"/>
    <w:multiLevelType w:val="hybridMultilevel"/>
    <w:lvl w:ilvl="0">
      <w:start w:val="1"/>
      <w:numFmt w:val="lowerRoman"/>
      <w:suff w:val="space"/>
      <w:lvlText w:val="(%1)"/>
      <w:lvlJc w:val="left"/>
      <w:pPr>
        <w:tabs>
          <w:tab w:val="num"/>
        </w:tabs>
        <w:ind w:left="2290" w:hanging="360"/>
      </w:pPr>
      <w:rPr>
        <w:rFonts w:hint="default"/>
      </w:rPr>
    </w:lvl>
    <w:lvl w:ilvl="1">
      <w:start w:val="1"/>
      <w:numFmt w:val="lowerLetter"/>
      <w:suff w:val="tab"/>
      <w:lvlText w:val="(%2)"/>
      <w:lvlJc w:val="left"/>
      <w:pPr>
        <w:tabs>
          <w:tab w:val="num"/>
        </w:tabs>
        <w:ind w:left="2803" w:hanging="720"/>
      </w:pPr>
      <w:rPr>
        <w:rFonts w:hint="default"/>
      </w:rPr>
    </w:lvl>
    <w:lvl w:ilvl="2">
      <w:start w:val="1"/>
      <w:numFmt w:val="lowerRoman"/>
      <w:suff w:val="tab"/>
      <w:lvlText w:val="%3."/>
      <w:lvlJc w:val="right"/>
      <w:pPr>
        <w:tabs>
          <w:tab w:val="num"/>
        </w:tabs>
        <w:ind w:left="3163" w:hanging="180"/>
      </w:pPr>
      <w:rPr>
        <w:rFonts/>
      </w:rPr>
    </w:lvl>
    <w:lvl w:ilvl="3">
      <w:start w:val="1"/>
      <w:numFmt w:val="decimal"/>
      <w:suff w:val="tab"/>
      <w:lvlText w:val="%4."/>
      <w:lvlJc w:val="left"/>
      <w:pPr>
        <w:tabs>
          <w:tab w:val="num"/>
        </w:tabs>
        <w:ind w:left="3883" w:hanging="360"/>
      </w:pPr>
      <w:rPr>
        <w:rFonts/>
      </w:rPr>
    </w:lvl>
    <w:lvl w:ilvl="4">
      <w:start w:val="1"/>
      <w:numFmt w:val="lowerLetter"/>
      <w:suff w:val="tab"/>
      <w:lvlText w:val="%5."/>
      <w:lvlJc w:val="left"/>
      <w:pPr>
        <w:tabs>
          <w:tab w:val="num"/>
        </w:tabs>
        <w:ind w:left="4603" w:hanging="360"/>
      </w:pPr>
      <w:rPr>
        <w:rFonts/>
      </w:rPr>
    </w:lvl>
    <w:lvl w:ilvl="5">
      <w:start w:val="1"/>
      <w:numFmt w:val="lowerRoman"/>
      <w:suff w:val="tab"/>
      <w:lvlText w:val="%6."/>
      <w:lvlJc w:val="right"/>
      <w:pPr>
        <w:tabs>
          <w:tab w:val="num"/>
        </w:tabs>
        <w:ind w:left="5323" w:hanging="180"/>
      </w:pPr>
      <w:rPr>
        <w:rFonts/>
      </w:rPr>
    </w:lvl>
    <w:lvl w:ilvl="6">
      <w:start w:val="1"/>
      <w:numFmt w:val="decimal"/>
      <w:suff w:val="tab"/>
      <w:lvlText w:val="%7."/>
      <w:lvlJc w:val="left"/>
      <w:pPr>
        <w:tabs>
          <w:tab w:val="num"/>
        </w:tabs>
        <w:ind w:left="6043" w:hanging="360"/>
      </w:pPr>
      <w:rPr>
        <w:rFonts/>
      </w:rPr>
    </w:lvl>
    <w:lvl w:ilvl="7">
      <w:start w:val="1"/>
      <w:numFmt w:val="lowerLetter"/>
      <w:suff w:val="tab"/>
      <w:lvlText w:val="%8."/>
      <w:lvlJc w:val="left"/>
      <w:pPr>
        <w:tabs>
          <w:tab w:val="num"/>
        </w:tabs>
        <w:ind w:left="6763" w:hanging="360"/>
      </w:pPr>
      <w:rPr>
        <w:rFonts/>
      </w:rPr>
    </w:lvl>
    <w:lvl w:ilvl="8">
      <w:start w:val="1"/>
      <w:numFmt w:val="lowerRoman"/>
      <w:suff w:val="tab"/>
      <w:lvlText w:val="%9."/>
      <w:lvlJc w:val="right"/>
      <w:pPr>
        <w:tabs>
          <w:tab w:val="num"/>
        </w:tabs>
        <w:ind w:left="7483" w:hanging="180"/>
      </w:pPr>
      <w:rPr>
        <w:rFonts/>
      </w:rPr>
    </w:lvl>
  </w:abstractNum>
  <w:abstractNum w:abstractNumId="122">
    <w:nsid w:val="14A108DE"/>
    <w:multiLevelType w:val="hybridMultilevel"/>
    <w:lvl w:ilvl="0">
      <w:start w:val="1"/>
      <w:numFmt w:val="lowerRoman"/>
      <w:suff w:val="tab"/>
      <w:lvlText w:val="(%1)"/>
      <w:lvlJc w:val="left"/>
      <w:pPr>
        <w:tabs>
          <w:tab w:val="num"/>
        </w:tabs>
        <w:ind w:left="1531" w:hanging="397"/>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3">
    <w:nsid w:val="390F3B8B"/>
    <w:multiLevelType w:val="hybridMultilevel"/>
    <w:lvl w:ilvl="0">
      <w:start w:val="1"/>
      <w:numFmt w:val="lowerRoman"/>
      <w:suff w:val="space"/>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4">
    <w:nsid w:val="58AB9295"/>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5">
    <w:nsid w:val="886E6314"/>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6">
    <w:nsid w:val="1C60410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7">
    <w:nsid w:val="79978E99"/>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8">
    <w:nsid w:val="6EECDB0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9">
    <w:nsid w:val="06EACC7F"/>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0">
    <w:nsid w:val="282109F9"/>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1">
    <w:nsid w:val="9A2AD1F8"/>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2">
    <w:nsid w:val="B4F22EE5"/>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3">
    <w:nsid w:val="5F619876"/>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4">
    <w:nsid w:val="97763851"/>
    <w:multiLevelType w:val="hybridMultilevel"/>
    <w:lvl w:ilvl="0">
      <w:start w:val="1"/>
      <w:numFmt w:val="lowerRoman"/>
      <w:suff w:val="tab"/>
      <w:lvlText w:val="(%1)"/>
      <w:lvlJc w:val="left"/>
      <w:pPr>
        <w:tabs>
          <w:tab w:val="num"/>
        </w:tabs>
        <w:ind w:left="1320" w:hanging="360"/>
      </w:pPr>
      <w:rPr>
        <w:rFonts w:hint="default"/>
      </w:rPr>
    </w:lvl>
    <w:lvl w:ilvl="1">
      <w:start w:val="1"/>
      <w:numFmt w:val="lowerLetter"/>
      <w:suff w:val="tab"/>
      <w:lvlText w:val="%2."/>
      <w:lvlJc w:val="left"/>
      <w:pPr>
        <w:tabs>
          <w:tab w:val="num"/>
        </w:tabs>
        <w:ind w:left="2040" w:hanging="360"/>
      </w:pPr>
      <w:rPr>
        <w:rFonts/>
      </w:rPr>
    </w:lvl>
    <w:lvl w:ilvl="2">
      <w:start w:val="1"/>
      <w:numFmt w:val="lowerRoman"/>
      <w:suff w:val="tab"/>
      <w:lvlText w:val="%3."/>
      <w:lvlJc w:val="right"/>
      <w:pPr>
        <w:tabs>
          <w:tab w:val="num"/>
        </w:tabs>
        <w:ind w:left="2760" w:hanging="180"/>
      </w:pPr>
      <w:rPr>
        <w:rFonts/>
      </w:rPr>
    </w:lvl>
    <w:lvl w:ilvl="3">
      <w:start w:val="1"/>
      <w:numFmt w:val="decimal"/>
      <w:suff w:val="tab"/>
      <w:lvlText w:val="%4."/>
      <w:lvlJc w:val="left"/>
      <w:pPr>
        <w:tabs>
          <w:tab w:val="num"/>
        </w:tabs>
        <w:ind w:left="3480" w:hanging="360"/>
      </w:pPr>
      <w:rPr>
        <w:rFonts/>
      </w:rPr>
    </w:lvl>
    <w:lvl w:ilvl="4">
      <w:start w:val="1"/>
      <w:numFmt w:val="lowerLetter"/>
      <w:suff w:val="tab"/>
      <w:lvlText w:val="%5."/>
      <w:lvlJc w:val="left"/>
      <w:pPr>
        <w:tabs>
          <w:tab w:val="num"/>
        </w:tabs>
        <w:ind w:left="4200" w:hanging="360"/>
      </w:pPr>
      <w:rPr>
        <w:rFonts/>
      </w:rPr>
    </w:lvl>
    <w:lvl w:ilvl="5">
      <w:start w:val="1"/>
      <w:numFmt w:val="lowerRoman"/>
      <w:suff w:val="tab"/>
      <w:lvlText w:val="%6."/>
      <w:lvlJc w:val="right"/>
      <w:pPr>
        <w:tabs>
          <w:tab w:val="num"/>
        </w:tabs>
        <w:ind w:left="4920" w:hanging="180"/>
      </w:pPr>
      <w:rPr>
        <w:rFonts/>
      </w:rPr>
    </w:lvl>
    <w:lvl w:ilvl="6">
      <w:start w:val="1"/>
      <w:numFmt w:val="decimal"/>
      <w:suff w:val="tab"/>
      <w:lvlText w:val="%7."/>
      <w:lvlJc w:val="left"/>
      <w:pPr>
        <w:tabs>
          <w:tab w:val="num"/>
        </w:tabs>
        <w:ind w:left="5640" w:hanging="360"/>
      </w:pPr>
      <w:rPr>
        <w:rFonts/>
      </w:rPr>
    </w:lvl>
    <w:lvl w:ilvl="7">
      <w:start w:val="1"/>
      <w:numFmt w:val="lowerLetter"/>
      <w:suff w:val="tab"/>
      <w:lvlText w:val="%8."/>
      <w:lvlJc w:val="left"/>
      <w:pPr>
        <w:tabs>
          <w:tab w:val="num"/>
        </w:tabs>
        <w:ind w:left="6360" w:hanging="360"/>
      </w:pPr>
      <w:rPr>
        <w:rFonts/>
      </w:rPr>
    </w:lvl>
    <w:lvl w:ilvl="8">
      <w:start w:val="1"/>
      <w:numFmt w:val="lowerRoman"/>
      <w:suff w:val="tab"/>
      <w:lvlText w:val="%9."/>
      <w:lvlJc w:val="right"/>
      <w:pPr>
        <w:tabs>
          <w:tab w:val="num"/>
        </w:tabs>
        <w:ind w:left="7080" w:hanging="180"/>
      </w:pPr>
      <w:rPr>
        <w:rFonts/>
      </w:rPr>
    </w:lvl>
  </w:abstractNum>
  <w:abstractNum w:abstractNumId="135">
    <w:nsid w:val="B2CCC1A1"/>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6">
    <w:nsid w:val="048A875B"/>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7">
    <w:nsid w:val="9797D229"/>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8">
    <w:nsid w:val="9FF1D7A2"/>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9">
    <w:nsid w:val="0398336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0">
    <w:nsid w:val="4B3E3958"/>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1">
    <w:nsid w:val="27C75C8A"/>
    <w:multiLevelType w:val="singleLevel"/>
    <w:lvl w:ilvl="0">
      <w:start w:val="1"/>
      <w:numFmt w:val="bullet"/>
      <w:suff w:val="tab"/>
      <w:lvlText w:val=""/>
      <w:lvlJc w:val="left"/>
      <w:pPr>
        <w:tabs>
          <w:tab w:val="num"/>
        </w:tabs>
        <w:ind w:left="283" w:hanging="283"/>
      </w:pPr>
      <w:rPr>
        <w:rFonts w:ascii="Symbol" w:hAnsi="Symbol" w:cs="Symbol"/>
      </w:rPr>
    </w:lvl>
  </w:abstractNum>
  <w:abstractNum w:abstractNumId="142">
    <w:nsid w:val="90D3A75C"/>
    <w:multiLevelType w:val="singleLevel"/>
    <w:lvl w:ilvl="0">
      <w:start w:val="1"/>
      <w:numFmt w:val="bullet"/>
      <w:suff w:val="tab"/>
      <w:lvlText w:val=""/>
      <w:lvlJc w:val="left"/>
      <w:pPr>
        <w:tabs>
          <w:tab w:val="num"/>
        </w:tabs>
        <w:ind w:left="765" w:hanging="283"/>
      </w:pPr>
      <w:rPr>
        <w:rFonts w:ascii="Symbol" w:hAnsi="Symbol" w:cs="Symbol"/>
      </w:rPr>
    </w:lvl>
  </w:abstractNum>
  <w:abstractNum w:abstractNumId="143">
    <w:nsid w:val="2BA66ADB"/>
    <w:multiLevelType w:val="singleLevel"/>
    <w:lvl w:ilvl="0">
      <w:start w:val="1"/>
      <w:numFmt w:val="bullet"/>
      <w:suff w:val="tab"/>
      <w:lvlText w:val=""/>
      <w:lvlJc w:val="left"/>
      <w:pPr>
        <w:tabs>
          <w:tab w:val="num"/>
        </w:tabs>
        <w:ind w:left="1360" w:hanging="283"/>
      </w:pPr>
      <w:rPr>
        <w:rFonts w:ascii="Symbol" w:hAnsi="Symbol" w:cs="Symbol"/>
      </w:rPr>
    </w:lvl>
  </w:abstractNum>
  <w:abstractNum w:abstractNumId="144">
    <w:nsid w:val="4B97DF3E"/>
    <w:multiLevelType w:val="singleLevel"/>
    <w:lvl w:ilvl="0">
      <w:start w:val="1"/>
      <w:numFmt w:val="bullet"/>
      <w:suff w:val="tab"/>
      <w:lvlText w:val=""/>
      <w:lvlJc w:val="left"/>
      <w:pPr>
        <w:tabs>
          <w:tab w:val="num"/>
        </w:tabs>
        <w:ind w:left="2199" w:hanging="283"/>
      </w:pPr>
      <w:rPr>
        <w:rFonts w:ascii="Symbol" w:hAnsi="Symbol" w:cs="Symbol"/>
      </w:rPr>
    </w:lvl>
  </w:abstractNum>
  <w:abstractNum w:abstractNumId="145">
    <w:nsid w:val="DB1E098C"/>
    <w:multiLevelType w:val="singleLevel"/>
    <w:lvl w:ilvl="0">
      <w:start w:val="1"/>
      <w:numFmt w:val="bullet"/>
      <w:suff w:val="tab"/>
      <w:lvlText w:val=""/>
      <w:lvlJc w:val="left"/>
      <w:pPr>
        <w:tabs>
          <w:tab w:val="num"/>
        </w:tabs>
        <w:ind w:left="3163" w:hanging="283"/>
      </w:pPr>
      <w:rPr>
        <w:rFonts w:ascii="Symbol" w:hAnsi="Symbol" w:cs="Symbol"/>
      </w:rPr>
    </w:lvl>
  </w:abstractNum>
  <w:abstractNum w:abstractNumId="146">
    <w:nsid w:val="386EE938"/>
    <w:multiLevelType w:val="singleLevel"/>
    <w:lvl w:ilvl="0">
      <w:start w:val="1"/>
      <w:numFmt w:val="bullet"/>
      <w:suff w:val="tab"/>
      <w:lvlText w:val="–"/>
      <w:lvlJc w:val="left"/>
      <w:pPr>
        <w:tabs>
          <w:tab w:val="num"/>
        </w:tabs>
        <w:ind w:left="765" w:hanging="283"/>
      </w:pPr>
      <w:rPr>
        <w:rFonts w:ascii="Times New Roman" w:hAnsi="Times New Roman" w:cs="Times New Roman"/>
      </w:rPr>
    </w:lvl>
  </w:abstractNum>
  <w:abstractNum w:abstractNumId="147">
    <w:nsid w:val="474C48B3"/>
    <w:multiLevelType w:val="singleLevel"/>
    <w:lvl w:ilvl="0">
      <w:start w:val="1"/>
      <w:numFmt w:val="bullet"/>
      <w:suff w:val="tab"/>
      <w:lvlText w:val="–"/>
      <w:lvlJc w:val="left"/>
      <w:pPr>
        <w:tabs>
          <w:tab w:val="num"/>
        </w:tabs>
        <w:ind w:left="1360" w:hanging="283"/>
      </w:pPr>
      <w:rPr>
        <w:rFonts w:ascii="Times New Roman" w:hAnsi="Times New Roman" w:cs="Times New Roman"/>
      </w:rPr>
    </w:lvl>
  </w:abstractNum>
  <w:abstractNum w:abstractNumId="148">
    <w:nsid w:val="B8BFC669"/>
    <w:multiLevelType w:val="singleLevel"/>
    <w:lvl w:ilvl="0">
      <w:start w:val="1"/>
      <w:numFmt w:val="bullet"/>
      <w:suff w:val="tab"/>
      <w:lvlText w:val="–"/>
      <w:lvlJc w:val="left"/>
      <w:pPr>
        <w:tabs>
          <w:tab w:val="num"/>
        </w:tabs>
        <w:ind w:left="2199" w:hanging="283"/>
      </w:pPr>
      <w:rPr>
        <w:rFonts w:ascii="Times New Roman" w:hAnsi="Times New Roman" w:cs="Times New Roman"/>
      </w:rPr>
    </w:lvl>
  </w:abstractNum>
  <w:abstractNum w:abstractNumId="149">
    <w:nsid w:val="92C12E60"/>
    <w:multiLevelType w:val="singleLevel"/>
    <w:lvl w:ilvl="0">
      <w:start w:val="1"/>
      <w:numFmt w:val="bullet"/>
      <w:suff w:val="tab"/>
      <w:lvlText w:val="–"/>
      <w:lvlJc w:val="left"/>
      <w:pPr>
        <w:tabs>
          <w:tab w:val="num"/>
        </w:tabs>
        <w:ind w:left="3163" w:hanging="283"/>
      </w:pPr>
      <w:rPr>
        <w:rFonts w:ascii="Times New Roman" w:hAnsi="Times New Roman" w:cs="Times New Roman"/>
      </w:rPr>
    </w:lvl>
  </w:abstractNum>
  <w:abstractNum w:abstractNumId="150">
    <w:nsid w:val="F9084368"/>
    <w:multiLevelType w:val="multilevel"/>
    <w:lvl w:ilvl="0">
      <w:start w:val="1"/>
      <w:numFmt w:val="decimal"/>
      <w:suff w:val="tab"/>
      <w:lvlText w:val="(%1)"/>
      <w:lvlJc w:val="left"/>
      <w:pPr>
        <w:tabs>
          <w:tab w:val="num"/>
        </w:tabs>
        <w:ind w:left="709" w:hanging="709"/>
      </w:pPr>
      <w:rPr>
        <w:rFonts/>
      </w:rPr>
    </w:lvl>
    <w:lvl w:ilvl="1">
      <w:start w:val="1"/>
      <w:numFmt w:val="lowerLetter"/>
      <w:suff w:val="tab"/>
      <w:lvlText w:val="(%2)"/>
      <w:lvlJc w:val="left"/>
      <w:pPr>
        <w:tabs>
          <w:tab w:val="num"/>
        </w:tabs>
        <w:ind w:left="1417" w:hanging="708"/>
      </w:pPr>
      <w:rPr>
        <w:rFonts/>
      </w:rPr>
    </w:lvl>
    <w:lvl w:ilvl="2">
      <w:start w:val="1"/>
      <w:numFmt w:val="bullet"/>
      <w:suff w:val="tab"/>
      <w:lvlText w:val="–"/>
      <w:lvlJc w:val="left"/>
      <w:pPr>
        <w:tabs>
          <w:tab w:val="num"/>
        </w:tabs>
        <w:ind w:left="2126" w:hanging="709"/>
      </w:pPr>
      <w:rPr>
        <w:rFonts w:ascii="Times New Roman" w:hAnsi="Times New Roman" w:cs="Times New Roman"/>
      </w:rPr>
    </w:lvl>
    <w:lvl w:ilvl="3">
      <w:start w:val="1"/>
      <w:numFmt w:val="bullet"/>
      <w:suff w:val="tab"/>
      <w:lvlText w:val=""/>
      <w:lvlJc w:val="left"/>
      <w:pPr>
        <w:tabs>
          <w:tab w:val="num"/>
        </w:tabs>
        <w:ind w:left="283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51">
    <w:nsid w:val="F9C27946"/>
    <w:multiLevelType w:val="multilevel"/>
    <w:lvl w:ilvl="0">
      <w:start w:val="1"/>
      <w:numFmt w:val="decimal"/>
      <w:suff w:val="tab"/>
      <w:lvlText w:val="(%1)"/>
      <w:lvlJc w:val="left"/>
      <w:pPr>
        <w:tabs>
          <w:tab w:val="num"/>
        </w:tabs>
        <w:ind w:left="1191" w:hanging="709"/>
      </w:pPr>
      <w:rPr>
        <w:rFonts/>
      </w:rPr>
    </w:lvl>
    <w:lvl w:ilvl="1">
      <w:start w:val="1"/>
      <w:numFmt w:val="lowerLetter"/>
      <w:suff w:val="tab"/>
      <w:lvlText w:val="(%2)"/>
      <w:lvlJc w:val="left"/>
      <w:pPr>
        <w:tabs>
          <w:tab w:val="num"/>
        </w:tabs>
        <w:ind w:left="1899" w:hanging="708"/>
      </w:pPr>
      <w:rPr>
        <w:rFonts/>
      </w:rPr>
    </w:lvl>
    <w:lvl w:ilvl="2">
      <w:start w:val="1"/>
      <w:numFmt w:val="bullet"/>
      <w:suff w:val="tab"/>
      <w:lvlText w:val="–"/>
      <w:lvlJc w:val="left"/>
      <w:pPr>
        <w:tabs>
          <w:tab w:val="num"/>
        </w:tabs>
        <w:ind w:left="2608" w:hanging="709"/>
      </w:pPr>
      <w:rPr>
        <w:rFonts w:ascii="Times New Roman" w:hAnsi="Times New Roman" w:cs="Times New Roman"/>
      </w:rPr>
    </w:lvl>
    <w:lvl w:ilvl="3">
      <w:start w:val="1"/>
      <w:numFmt w:val="bullet"/>
      <w:suff w:val="tab"/>
      <w:lvlText w:val=""/>
      <w:lvlJc w:val="left"/>
      <w:pPr>
        <w:tabs>
          <w:tab w:val="num"/>
        </w:tabs>
        <w:ind w:left="331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52">
    <w:nsid w:val="94525FFC"/>
    <w:multiLevelType w:val="multilevel"/>
    <w:lvl w:ilvl="0">
      <w:start w:val="1"/>
      <w:numFmt w:val="decimal"/>
      <w:suff w:val="tab"/>
      <w:lvlText w:val="(%1)"/>
      <w:lvlJc w:val="left"/>
      <w:pPr>
        <w:tabs>
          <w:tab w:val="num"/>
        </w:tabs>
        <w:ind w:left="1786" w:hanging="709"/>
      </w:pPr>
      <w:rPr>
        <w:rFonts/>
      </w:rPr>
    </w:lvl>
    <w:lvl w:ilvl="1">
      <w:start w:val="1"/>
      <w:numFmt w:val="lowerLetter"/>
      <w:suff w:val="tab"/>
      <w:lvlText w:val="(%2)"/>
      <w:lvlJc w:val="left"/>
      <w:pPr>
        <w:tabs>
          <w:tab w:val="num"/>
        </w:tabs>
        <w:ind w:left="2494" w:hanging="708"/>
      </w:pPr>
      <w:rPr>
        <w:rFonts/>
      </w:rPr>
    </w:lvl>
    <w:lvl w:ilvl="2">
      <w:start w:val="1"/>
      <w:numFmt w:val="bullet"/>
      <w:suff w:val="tab"/>
      <w:lvlText w:val="–"/>
      <w:lvlJc w:val="left"/>
      <w:pPr>
        <w:tabs>
          <w:tab w:val="num"/>
        </w:tabs>
        <w:ind w:left="3203" w:hanging="709"/>
      </w:pPr>
      <w:rPr>
        <w:rFonts w:ascii="Times New Roman" w:hAnsi="Times New Roman" w:cs="Times New Roman"/>
      </w:rPr>
    </w:lvl>
    <w:lvl w:ilvl="3">
      <w:start w:val="1"/>
      <w:numFmt w:val="bullet"/>
      <w:suff w:val="tab"/>
      <w:lvlText w:val=""/>
      <w:lvlJc w:val="left"/>
      <w:pPr>
        <w:tabs>
          <w:tab w:val="num"/>
        </w:tabs>
        <w:ind w:left="3912"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53">
    <w:nsid w:val="7FB70D40"/>
    <w:multiLevelType w:val="multilevel"/>
    <w:lvl w:ilvl="0">
      <w:start w:val="1"/>
      <w:numFmt w:val="decimal"/>
      <w:suff w:val="tab"/>
      <w:lvlText w:val="(%1)"/>
      <w:lvlJc w:val="left"/>
      <w:pPr>
        <w:tabs>
          <w:tab w:val="num"/>
        </w:tabs>
        <w:ind w:left="2625" w:hanging="709"/>
      </w:pPr>
      <w:rPr>
        <w:rFonts/>
      </w:rPr>
    </w:lvl>
    <w:lvl w:ilvl="1">
      <w:start w:val="1"/>
      <w:numFmt w:val="lowerLetter"/>
      <w:suff w:val="tab"/>
      <w:lvlText w:val="(%2)"/>
      <w:lvlJc w:val="left"/>
      <w:pPr>
        <w:tabs>
          <w:tab w:val="num"/>
        </w:tabs>
        <w:ind w:left="3333" w:hanging="708"/>
      </w:pPr>
      <w:rPr>
        <w:rFonts/>
      </w:rPr>
    </w:lvl>
    <w:lvl w:ilvl="2">
      <w:start w:val="1"/>
      <w:numFmt w:val="bullet"/>
      <w:suff w:val="tab"/>
      <w:lvlText w:val="–"/>
      <w:lvlJc w:val="left"/>
      <w:pPr>
        <w:tabs>
          <w:tab w:val="num"/>
        </w:tabs>
        <w:ind w:left="4042" w:hanging="709"/>
      </w:pPr>
      <w:rPr>
        <w:rFonts w:ascii="Times New Roman" w:hAnsi="Times New Roman" w:cs="Times New Roman"/>
      </w:rPr>
    </w:lvl>
    <w:lvl w:ilvl="3">
      <w:start w:val="1"/>
      <w:numFmt w:val="bullet"/>
      <w:suff w:val="tab"/>
      <w:lvlText w:val=""/>
      <w:lvlJc w:val="left"/>
      <w:pPr>
        <w:tabs>
          <w:tab w:val="num"/>
        </w:tabs>
        <w:ind w:left="4751"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54">
    <w:nsid w:val="5007F1C8"/>
    <w:multiLevelType w:val="multilevel"/>
    <w:lvl w:ilvl="0">
      <w:start w:val="1"/>
      <w:numFmt w:val="decimal"/>
      <w:suff w:val="tab"/>
      <w:lvlText w:val="(%1)"/>
      <w:lvlJc w:val="left"/>
      <w:pPr>
        <w:tabs>
          <w:tab w:val="num"/>
        </w:tabs>
        <w:ind w:left="3589" w:hanging="709"/>
      </w:pPr>
      <w:rPr>
        <w:rFonts/>
      </w:rPr>
    </w:lvl>
    <w:lvl w:ilvl="1">
      <w:start w:val="1"/>
      <w:numFmt w:val="lowerLetter"/>
      <w:suff w:val="tab"/>
      <w:lvlText w:val="(%2)"/>
      <w:lvlJc w:val="left"/>
      <w:pPr>
        <w:tabs>
          <w:tab w:val="num"/>
        </w:tabs>
        <w:ind w:left="4297" w:hanging="708"/>
      </w:pPr>
      <w:rPr>
        <w:rFonts/>
      </w:rPr>
    </w:lvl>
    <w:lvl w:ilvl="2">
      <w:start w:val="1"/>
      <w:numFmt w:val="bullet"/>
      <w:suff w:val="tab"/>
      <w:lvlText w:val="–"/>
      <w:lvlJc w:val="left"/>
      <w:pPr>
        <w:tabs>
          <w:tab w:val="num"/>
        </w:tabs>
        <w:ind w:left="5006" w:hanging="709"/>
      </w:pPr>
      <w:rPr>
        <w:rFonts w:ascii="Times New Roman" w:hAnsi="Times New Roman" w:cs="Times New Roman"/>
      </w:rPr>
    </w:lvl>
    <w:lvl w:ilvl="3">
      <w:start w:val="1"/>
      <w:numFmt w:val="bullet"/>
      <w:suff w:val="tab"/>
      <w:lvlText w:val=""/>
      <w:lvlJc w:val="left"/>
      <w:pPr>
        <w:tabs>
          <w:tab w:val="num"/>
        </w:tabs>
        <w:ind w:left="571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55">
    <w:nsid w:val="418A5389"/>
    <w:multiLevelType w:val="hybridMultilevel"/>
    <w:lvl w:ilvl="0">
      <w:start w:val="1"/>
      <w:numFmt w:val="bullet"/>
      <w:suff w:val="tab"/>
      <w:lvlText w:val=""/>
      <w:lvlJc w:val="left"/>
      <w:pPr>
        <w:tabs>
          <w:tab w:val="num"/>
        </w:tabs>
        <w:ind w:left="360" w:hanging="360"/>
      </w:pPr>
      <w:rPr>
        <w:rFonts w:ascii="Wingdings" w:hAnsi="Wingdings" w:cs="Wingdings" w:hint="default"/>
      </w:rPr>
    </w:lvl>
    <w:lvl w:ilvl="1">
      <w:start w:val="1"/>
      <w:numFmt w:val="bullet"/>
      <w:suff w:val="tab"/>
      <w:lvlText w:val="o"/>
      <w:lvlJc w:val="left"/>
      <w:pPr>
        <w:tabs>
          <w:tab w:val="num"/>
        </w:tabs>
        <w:ind w:left="1080" w:hanging="360"/>
      </w:pPr>
      <w:rPr>
        <w:rFonts w:ascii="Courier New" w:hAnsi="Courier New" w:cs="Courier New" w:hint="default"/>
      </w:rPr>
    </w:lvl>
    <w:lvl w:ilvl="2">
      <w:start w:val="1"/>
      <w:numFmt w:val="bullet"/>
      <w:suff w:val="tab"/>
      <w:lvlText w:val=""/>
      <w:lvlJc w:val="left"/>
      <w:pPr>
        <w:tabs>
          <w:tab w:val="num"/>
        </w:tabs>
        <w:ind w:left="1800" w:hanging="360"/>
      </w:pPr>
      <w:rPr>
        <w:rFonts w:ascii="Wingdings" w:hAnsi="Wingdings" w:cs="Wingdings" w:hint="default"/>
      </w:rPr>
    </w:lvl>
    <w:lvl w:ilvl="3">
      <w:start w:val="1"/>
      <w:numFmt w:val="bullet"/>
      <w:suff w:val="tab"/>
      <w:lvlText w:val=""/>
      <w:lvlJc w:val="left"/>
      <w:pPr>
        <w:tabs>
          <w:tab w:val="num"/>
        </w:tabs>
        <w:ind w:left="2520" w:hanging="360"/>
      </w:pPr>
      <w:rPr>
        <w:rFonts w:ascii="Symbol" w:hAnsi="Symbol" w:cs="Symbol" w:hint="default"/>
      </w:rPr>
    </w:lvl>
    <w:lvl w:ilvl="4">
      <w:start w:val="1"/>
      <w:numFmt w:val="bullet"/>
      <w:suff w:val="tab"/>
      <w:lvlText w:val="o"/>
      <w:lvlJc w:val="left"/>
      <w:pPr>
        <w:tabs>
          <w:tab w:val="num"/>
        </w:tabs>
        <w:ind w:left="3240" w:hanging="360"/>
      </w:pPr>
      <w:rPr>
        <w:rFonts w:ascii="Courier New" w:hAnsi="Courier New" w:cs="Courier New" w:hint="default"/>
      </w:rPr>
    </w:lvl>
    <w:lvl w:ilvl="5">
      <w:start w:val="1"/>
      <w:numFmt w:val="bullet"/>
      <w:suff w:val="tab"/>
      <w:lvlText w:val=""/>
      <w:lvlJc w:val="left"/>
      <w:pPr>
        <w:tabs>
          <w:tab w:val="num"/>
        </w:tabs>
        <w:ind w:left="3960" w:hanging="360"/>
      </w:pPr>
      <w:rPr>
        <w:rFonts w:ascii="Wingdings" w:hAnsi="Wingdings" w:cs="Wingdings" w:hint="default"/>
      </w:rPr>
    </w:lvl>
    <w:lvl w:ilvl="6">
      <w:start w:val="1"/>
      <w:numFmt w:val="bullet"/>
      <w:suff w:val="tab"/>
      <w:lvlText w:val=""/>
      <w:lvlJc w:val="left"/>
      <w:pPr>
        <w:tabs>
          <w:tab w:val="num"/>
        </w:tabs>
        <w:ind w:left="4680" w:hanging="360"/>
      </w:pPr>
      <w:rPr>
        <w:rFonts w:ascii="Symbol" w:hAnsi="Symbol" w:cs="Symbol" w:hint="default"/>
      </w:rPr>
    </w:lvl>
    <w:lvl w:ilvl="7">
      <w:start w:val="1"/>
      <w:numFmt w:val="bullet"/>
      <w:suff w:val="tab"/>
      <w:lvlText w:val="o"/>
      <w:lvlJc w:val="left"/>
      <w:pPr>
        <w:tabs>
          <w:tab w:val="num"/>
        </w:tabs>
        <w:ind w:left="5400" w:hanging="360"/>
      </w:pPr>
      <w:rPr>
        <w:rFonts w:ascii="Courier New" w:hAnsi="Courier New" w:cs="Courier New"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156">
    <w:nsid w:val="A7BBADA1"/>
    <w:multiLevelType w:val="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left"/>
      <w:pPr>
        <w:tabs>
          <w:tab w:val="num"/>
        </w:tabs>
        <w:ind w:left="1440" w:hanging="360"/>
      </w:pPr>
      <w:rPr>
        <w:rFonts/>
      </w:rPr>
    </w:lvl>
    <w:lvl w:ilvl="3">
      <w:start w:val="1"/>
      <w:numFmt w:val="bullet"/>
      <w:suff w:val="tab"/>
      <w:lvlText w:val=""/>
      <w:lvlJc w:val="left"/>
      <w:pPr>
        <w:tabs>
          <w:tab w:val="num"/>
        </w:tabs>
        <w:ind w:left="1800" w:hanging="360"/>
      </w:pPr>
      <w:rPr>
        <w:rFonts w:ascii="Symbol" w:hAnsi="Symbol" w:cs="Symbol" w:hint="default"/>
      </w:rPr>
    </w:lvl>
    <w:lvl w:ilvl="4">
      <w:start w:val="1"/>
      <w:numFmt w:val="bullet"/>
      <w:suff w:val="tab"/>
      <w:lvlText w:val="-"/>
      <w:lvlJc w:val="left"/>
      <w:pPr>
        <w:tabs>
          <w:tab w:val="num"/>
        </w:tabs>
        <w:ind w:left="2160" w:hanging="360"/>
      </w:pPr>
      <w:rPr>
        <w:rFonts w:hint="default"/>
      </w:rPr>
    </w:lvl>
    <w:lvl w:ilvl="5">
      <w:start w:val="1"/>
      <w:numFmt w:val="lowerRoman"/>
      <w:suff w:val="tab"/>
      <w:lvlText w:val="(%6)"/>
      <w:lvlJc w:val="left"/>
      <w:pPr>
        <w:tabs>
          <w:tab w:val="num"/>
        </w:tabs>
        <w:ind w:left="2520" w:hanging="360"/>
      </w:pPr>
      <w:rPr>
        <w:rFonts/>
      </w:rPr>
    </w:lvl>
    <w:lvl w:ilvl="6">
      <w:start w:val="1"/>
      <w:numFmt w:val="decimal"/>
      <w:suff w:val="tab"/>
      <w:lvlText w:val="%7."/>
      <w:lvlJc w:val="left"/>
      <w:pPr>
        <w:tabs>
          <w:tab w:val="num"/>
        </w:tabs>
        <w:ind w:left="2880" w:hanging="360"/>
      </w:pPr>
      <w:rPr>
        <w:rFonts/>
      </w:rPr>
    </w:lvl>
    <w:lvl w:ilvl="7">
      <w:start w:val="1"/>
      <w:numFmt w:val="lowerLetter"/>
      <w:suff w:val="tab"/>
      <w:lvlText w:val="%8."/>
      <w:lvlJc w:val="left"/>
      <w:pPr>
        <w:tabs>
          <w:tab w:val="num"/>
        </w:tabs>
        <w:ind w:left="3240" w:hanging="360"/>
      </w:pPr>
      <w:rPr>
        <w:rFonts/>
      </w:rPr>
    </w:lvl>
    <w:lvl w:ilvl="8">
      <w:start w:val="1"/>
      <w:numFmt w:val="lowerRoman"/>
      <w:suff w:val="tab"/>
      <w:lvlText w:val="%9."/>
      <w:lvlJc w:val="left"/>
      <w:pPr>
        <w:tabs>
          <w:tab w:val="num"/>
        </w:tabs>
        <w:ind w:left="3600" w:hanging="360"/>
      </w:pPr>
      <w:rPr>
        <w:rFonts/>
      </w:rPr>
    </w:lvl>
  </w:abstractNum>
  <w:abstractNum w:abstractNumId="157">
    <w:nsid w:val="DE65AE75"/>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8">
    <w:nsid w:val="FA1623E6"/>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9">
    <w:nsid w:val="935009BC"/>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0">
    <w:nsid w:val="41505D1A"/>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1">
    <w:nsid w:val="DB3675CD"/>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2">
    <w:nsid w:val="D2E06784"/>
    <w:multiLevelType w:val="hybridMultilevel"/>
    <w:lvl w:ilvl="0">
      <w:start w:val="1"/>
      <w:numFmt w:val="lowerLetter"/>
      <w:suff w:val="tab"/>
      <w:lvlText w:val="(%1)"/>
      <w:lvlJc w:val="left"/>
      <w:pPr>
        <w:tabs>
          <w:tab w:val="num"/>
        </w:tabs>
        <w:ind w:left="644" w:hanging="360"/>
      </w:pPr>
      <w:rPr>
        <w:rFonts w:hint="default"/>
      </w:rPr>
    </w:lvl>
    <w:lvl w:ilvl="1">
      <w:start w:val="1"/>
      <w:numFmt w:val="lowerLetter"/>
      <w:suff w:val="tab"/>
      <w:lvlText w:val="%2."/>
      <w:lvlJc w:val="left"/>
      <w:pPr>
        <w:tabs>
          <w:tab w:val="num"/>
        </w:tabs>
        <w:ind w:left="1364" w:hanging="360"/>
      </w:pPr>
      <w:rPr>
        <w:rFonts/>
      </w:rPr>
    </w:lvl>
    <w:lvl w:ilvl="2">
      <w:start w:val="1"/>
      <w:numFmt w:val="lowerRoman"/>
      <w:suff w:val="tab"/>
      <w:lvlText w:val="%3."/>
      <w:lvlJc w:val="right"/>
      <w:pPr>
        <w:tabs>
          <w:tab w:val="num"/>
        </w:tabs>
        <w:ind w:left="2084" w:hanging="180"/>
      </w:pPr>
      <w:rPr>
        <w:rFonts/>
      </w:rPr>
    </w:lvl>
    <w:lvl w:ilvl="3">
      <w:start w:val="1"/>
      <w:numFmt w:val="decimal"/>
      <w:suff w:val="tab"/>
      <w:lvlText w:val="%4."/>
      <w:lvlJc w:val="left"/>
      <w:pPr>
        <w:tabs>
          <w:tab w:val="num"/>
        </w:tabs>
        <w:ind w:left="2804" w:hanging="360"/>
      </w:pPr>
      <w:rPr>
        <w:rFonts/>
      </w:rPr>
    </w:lvl>
    <w:lvl w:ilvl="4">
      <w:start w:val="1"/>
      <w:numFmt w:val="lowerLetter"/>
      <w:suff w:val="tab"/>
      <w:lvlText w:val="%5."/>
      <w:lvlJc w:val="left"/>
      <w:pPr>
        <w:tabs>
          <w:tab w:val="num"/>
        </w:tabs>
        <w:ind w:left="3524" w:hanging="360"/>
      </w:pPr>
      <w:rPr>
        <w:rFonts/>
      </w:rPr>
    </w:lvl>
    <w:lvl w:ilvl="5">
      <w:start w:val="1"/>
      <w:numFmt w:val="lowerRoman"/>
      <w:suff w:val="tab"/>
      <w:lvlText w:val="%6."/>
      <w:lvlJc w:val="right"/>
      <w:pPr>
        <w:tabs>
          <w:tab w:val="num"/>
        </w:tabs>
        <w:ind w:left="4244" w:hanging="180"/>
      </w:pPr>
      <w:rPr>
        <w:rFonts/>
      </w:rPr>
    </w:lvl>
    <w:lvl w:ilvl="6">
      <w:start w:val="1"/>
      <w:numFmt w:val="decimal"/>
      <w:suff w:val="tab"/>
      <w:lvlText w:val="%7."/>
      <w:lvlJc w:val="left"/>
      <w:pPr>
        <w:tabs>
          <w:tab w:val="num"/>
        </w:tabs>
        <w:ind w:left="4964" w:hanging="360"/>
      </w:pPr>
      <w:rPr>
        <w:rFonts/>
      </w:rPr>
    </w:lvl>
    <w:lvl w:ilvl="7">
      <w:start w:val="1"/>
      <w:numFmt w:val="lowerLetter"/>
      <w:suff w:val="tab"/>
      <w:lvlText w:val="%8."/>
      <w:lvlJc w:val="left"/>
      <w:pPr>
        <w:tabs>
          <w:tab w:val="num"/>
        </w:tabs>
        <w:ind w:left="5684" w:hanging="360"/>
      </w:pPr>
      <w:rPr>
        <w:rFonts/>
      </w:rPr>
    </w:lvl>
    <w:lvl w:ilvl="8">
      <w:start w:val="1"/>
      <w:numFmt w:val="lowerRoman"/>
      <w:suff w:val="tab"/>
      <w:lvlText w:val="%9."/>
      <w:lvlJc w:val="right"/>
      <w:pPr>
        <w:tabs>
          <w:tab w:val="num"/>
        </w:tabs>
        <w:ind w:left="6404" w:hanging="180"/>
      </w:pPr>
      <w:rPr>
        <w:rFonts/>
      </w:rPr>
    </w:lvl>
  </w:abstractNum>
  <w:abstractNum w:abstractNumId="163">
    <w:nsid w:val="6227C56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4">
    <w:nsid w:val="490927DD"/>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5">
    <w:nsid w:val="D238910B"/>
    <w:multiLevelType w:val="hybridMultilevel"/>
    <w:lvl w:ilvl="0">
      <w:start w:val="1"/>
      <w:numFmt w:val="lowerLetter"/>
      <w:suff w:val="tab"/>
      <w:lvlText w:val="(%1)"/>
      <w:lvlJc w:val="left"/>
      <w:pPr>
        <w:tabs>
          <w:tab w:val="num"/>
        </w:tabs>
        <w:ind w:left="1080" w:hanging="360"/>
      </w:pPr>
      <w:rPr>
        <w:rFonts w:hint="default"/>
      </w:rPr>
    </w:lvl>
    <w:lvl w:ilvl="1">
      <w:start w:val="1"/>
      <w:numFmt w:val="lowerLetter"/>
      <w:suff w:val="tab"/>
      <w:lvlText w:val="%2."/>
      <w:lvlJc w:val="left"/>
      <w:pPr>
        <w:tabs>
          <w:tab w:val="num"/>
        </w:tabs>
        <w:ind w:left="1800" w:hanging="360"/>
      </w:pPr>
      <w:rPr>
        <w:rFonts/>
      </w:rPr>
    </w:lvl>
    <w:lvl w:ilvl="2">
      <w:start w:val="1"/>
      <w:numFmt w:val="lowerRoman"/>
      <w:suff w:val="tab"/>
      <w:lvlText w:val="%3."/>
      <w:lvlJc w:val="right"/>
      <w:pPr>
        <w:tabs>
          <w:tab w:val="num"/>
        </w:tabs>
        <w:ind w:left="2520" w:hanging="180"/>
      </w:pPr>
      <w:rPr>
        <w:rFonts/>
      </w:rPr>
    </w:lvl>
    <w:lvl w:ilvl="3">
      <w:start w:val="1"/>
      <w:numFmt w:val="decimal"/>
      <w:suff w:val="tab"/>
      <w:lvlText w:val="%4."/>
      <w:lvlJc w:val="left"/>
      <w:pPr>
        <w:tabs>
          <w:tab w:val="num"/>
        </w:tabs>
        <w:ind w:left="3240" w:hanging="360"/>
      </w:pPr>
      <w:rPr>
        <w:rFonts/>
      </w:rPr>
    </w:lvl>
    <w:lvl w:ilvl="4">
      <w:start w:val="1"/>
      <w:numFmt w:val="lowerLetter"/>
      <w:suff w:val="tab"/>
      <w:lvlText w:val="%5."/>
      <w:lvlJc w:val="left"/>
      <w:pPr>
        <w:tabs>
          <w:tab w:val="num"/>
        </w:tabs>
        <w:ind w:left="3960" w:hanging="360"/>
      </w:pPr>
      <w:rPr>
        <w:rFonts/>
      </w:rPr>
    </w:lvl>
    <w:lvl w:ilvl="5">
      <w:start w:val="1"/>
      <w:numFmt w:val="lowerRoman"/>
      <w:suff w:val="tab"/>
      <w:lvlText w:val="%6."/>
      <w:lvlJc w:val="right"/>
      <w:pPr>
        <w:tabs>
          <w:tab w:val="num"/>
        </w:tabs>
        <w:ind w:left="4680" w:hanging="180"/>
      </w:pPr>
      <w:rPr>
        <w:rFonts/>
      </w:rPr>
    </w:lvl>
    <w:lvl w:ilvl="6">
      <w:start w:val="1"/>
      <w:numFmt w:val="decimal"/>
      <w:suff w:val="tab"/>
      <w:lvlText w:val="%7."/>
      <w:lvlJc w:val="left"/>
      <w:pPr>
        <w:tabs>
          <w:tab w:val="num"/>
        </w:tabs>
        <w:ind w:left="5400" w:hanging="360"/>
      </w:pPr>
      <w:rPr>
        <w:rFonts/>
      </w:rPr>
    </w:lvl>
    <w:lvl w:ilvl="7">
      <w:start w:val="1"/>
      <w:numFmt w:val="lowerLetter"/>
      <w:suff w:val="tab"/>
      <w:lvlText w:val="%8."/>
      <w:lvlJc w:val="left"/>
      <w:pPr>
        <w:tabs>
          <w:tab w:val="num"/>
        </w:tabs>
        <w:ind w:left="6120" w:hanging="360"/>
      </w:pPr>
      <w:rPr>
        <w:rFonts/>
      </w:rPr>
    </w:lvl>
    <w:lvl w:ilvl="8">
      <w:start w:val="1"/>
      <w:numFmt w:val="lowerRoman"/>
      <w:suff w:val="tab"/>
      <w:lvlText w:val="%9."/>
      <w:lvlJc w:val="right"/>
      <w:pPr>
        <w:tabs>
          <w:tab w:val="num"/>
        </w:tabs>
        <w:ind w:left="6840" w:hanging="180"/>
      </w:pPr>
      <w:rPr>
        <w:rFonts/>
      </w:rPr>
    </w:lvl>
  </w:abstractNum>
  <w:abstractNum w:abstractNumId="166">
    <w:nsid w:val="16DC506B"/>
    <w:multiLevelType w:val="hybridMultilevel"/>
    <w:lvl w:ilvl="0">
      <w:start w:val="1"/>
      <w:numFmt w:val="lowerLetter"/>
      <w:suff w:val="tab"/>
      <w:lvlText w:val="(%1)"/>
      <w:lvlJc w:val="left"/>
      <w:pPr>
        <w:tabs>
          <w:tab w:val="num"/>
        </w:tabs>
        <w:ind w:left="1211" w:hanging="360"/>
      </w:pPr>
      <w:rPr>
        <w:rFonts w:hint="default"/>
      </w:rPr>
    </w:lvl>
    <w:lvl w:ilvl="1">
      <w:start w:val="1"/>
      <w:numFmt w:val="lowerLetter"/>
      <w:suff w:val="tab"/>
      <w:lvlText w:val="%2."/>
      <w:lvlJc w:val="left"/>
      <w:pPr>
        <w:tabs>
          <w:tab w:val="num"/>
        </w:tabs>
        <w:ind w:left="1931" w:hanging="360"/>
      </w:pPr>
      <w:rPr>
        <w:rFonts/>
      </w:rPr>
    </w:lvl>
    <w:lvl w:ilvl="2">
      <w:start w:val="1"/>
      <w:numFmt w:val="lowerRoman"/>
      <w:suff w:val="tab"/>
      <w:lvlText w:val="%3."/>
      <w:lvlJc w:val="right"/>
      <w:pPr>
        <w:tabs>
          <w:tab w:val="num"/>
        </w:tabs>
        <w:ind w:left="2651" w:hanging="180"/>
      </w:pPr>
      <w:rPr>
        <w:rFonts/>
      </w:rPr>
    </w:lvl>
    <w:lvl w:ilvl="3">
      <w:start w:val="1"/>
      <w:numFmt w:val="decimal"/>
      <w:suff w:val="tab"/>
      <w:lvlText w:val="%4."/>
      <w:lvlJc w:val="left"/>
      <w:pPr>
        <w:tabs>
          <w:tab w:val="num"/>
        </w:tabs>
        <w:ind w:left="3371" w:hanging="360"/>
      </w:pPr>
      <w:rPr>
        <w:rFonts/>
      </w:rPr>
    </w:lvl>
    <w:lvl w:ilvl="4">
      <w:start w:val="1"/>
      <w:numFmt w:val="lowerLetter"/>
      <w:suff w:val="tab"/>
      <w:lvlText w:val="%5."/>
      <w:lvlJc w:val="left"/>
      <w:pPr>
        <w:tabs>
          <w:tab w:val="num"/>
        </w:tabs>
        <w:ind w:left="4091" w:hanging="360"/>
      </w:pPr>
      <w:rPr>
        <w:rFonts/>
      </w:rPr>
    </w:lvl>
    <w:lvl w:ilvl="5">
      <w:start w:val="1"/>
      <w:numFmt w:val="lowerRoman"/>
      <w:suff w:val="tab"/>
      <w:lvlText w:val="%6."/>
      <w:lvlJc w:val="right"/>
      <w:pPr>
        <w:tabs>
          <w:tab w:val="num"/>
        </w:tabs>
        <w:ind w:left="4811" w:hanging="180"/>
      </w:pPr>
      <w:rPr>
        <w:rFonts/>
      </w:rPr>
    </w:lvl>
    <w:lvl w:ilvl="6">
      <w:start w:val="1"/>
      <w:numFmt w:val="decimal"/>
      <w:suff w:val="tab"/>
      <w:lvlText w:val="%7."/>
      <w:lvlJc w:val="left"/>
      <w:pPr>
        <w:tabs>
          <w:tab w:val="num"/>
        </w:tabs>
        <w:ind w:left="5531" w:hanging="360"/>
      </w:pPr>
      <w:rPr>
        <w:rFonts/>
      </w:rPr>
    </w:lvl>
    <w:lvl w:ilvl="7">
      <w:start w:val="1"/>
      <w:numFmt w:val="lowerLetter"/>
      <w:suff w:val="tab"/>
      <w:lvlText w:val="%8."/>
      <w:lvlJc w:val="left"/>
      <w:pPr>
        <w:tabs>
          <w:tab w:val="num"/>
        </w:tabs>
        <w:ind w:left="6251" w:hanging="360"/>
      </w:pPr>
      <w:rPr>
        <w:rFonts/>
      </w:rPr>
    </w:lvl>
    <w:lvl w:ilvl="8">
      <w:start w:val="1"/>
      <w:numFmt w:val="lowerRoman"/>
      <w:suff w:val="tab"/>
      <w:lvlText w:val="%9."/>
      <w:lvlJc w:val="right"/>
      <w:pPr>
        <w:tabs>
          <w:tab w:val="num"/>
        </w:tabs>
        <w:ind w:left="6971" w:hanging="180"/>
      </w:pPr>
      <w:rPr>
        <w:rFonts/>
      </w:rPr>
    </w:lvl>
  </w:abstractNum>
  <w:abstractNum w:abstractNumId="167">
    <w:nsid w:val="ACC32C74"/>
    <w:multiLevelType w:val="hybridMultilevel"/>
    <w:lvl w:ilvl="0">
      <w:start w:val="1"/>
      <w:numFmt w:val="lowerLetter"/>
      <w:suff w:val="tab"/>
      <w:lvlText w:val="(%1)"/>
      <w:lvlJc w:val="left"/>
      <w:pPr>
        <w:tabs>
          <w:tab w:val="num"/>
        </w:tabs>
        <w:ind w:left="1353" w:hanging="360"/>
      </w:pPr>
      <w:rPr>
        <w:rFonts w:hint="default"/>
      </w:rPr>
    </w:lvl>
    <w:lvl w:ilvl="1">
      <w:start w:val="1"/>
      <w:numFmt w:val="lowerLetter"/>
      <w:suff w:val="tab"/>
      <w:lvlText w:val="%2."/>
      <w:lvlJc w:val="left"/>
      <w:pPr>
        <w:tabs>
          <w:tab w:val="num"/>
        </w:tabs>
        <w:ind w:left="2073" w:hanging="360"/>
      </w:pPr>
      <w:rPr>
        <w:rFonts/>
      </w:rPr>
    </w:lvl>
    <w:lvl w:ilvl="2">
      <w:start w:val="1"/>
      <w:numFmt w:val="lowerRoman"/>
      <w:suff w:val="tab"/>
      <w:lvlText w:val="%3."/>
      <w:lvlJc w:val="right"/>
      <w:pPr>
        <w:tabs>
          <w:tab w:val="num"/>
        </w:tabs>
        <w:ind w:left="2793" w:hanging="180"/>
      </w:pPr>
      <w:rPr>
        <w:rFonts/>
      </w:rPr>
    </w:lvl>
    <w:lvl w:ilvl="3">
      <w:start w:val="1"/>
      <w:numFmt w:val="decimal"/>
      <w:suff w:val="tab"/>
      <w:lvlText w:val="%4."/>
      <w:lvlJc w:val="left"/>
      <w:pPr>
        <w:tabs>
          <w:tab w:val="num"/>
        </w:tabs>
        <w:ind w:left="3513" w:hanging="360"/>
      </w:pPr>
      <w:rPr>
        <w:rFonts/>
      </w:rPr>
    </w:lvl>
    <w:lvl w:ilvl="4">
      <w:start w:val="1"/>
      <w:numFmt w:val="lowerLetter"/>
      <w:suff w:val="tab"/>
      <w:lvlText w:val="%5."/>
      <w:lvlJc w:val="left"/>
      <w:pPr>
        <w:tabs>
          <w:tab w:val="num"/>
        </w:tabs>
        <w:ind w:left="4233" w:hanging="360"/>
      </w:pPr>
      <w:rPr>
        <w:rFonts/>
      </w:rPr>
    </w:lvl>
    <w:lvl w:ilvl="5">
      <w:start w:val="1"/>
      <w:numFmt w:val="lowerRoman"/>
      <w:suff w:val="tab"/>
      <w:lvlText w:val="%6."/>
      <w:lvlJc w:val="right"/>
      <w:pPr>
        <w:tabs>
          <w:tab w:val="num"/>
        </w:tabs>
        <w:ind w:left="4953" w:hanging="180"/>
      </w:pPr>
      <w:rPr>
        <w:rFonts/>
      </w:rPr>
    </w:lvl>
    <w:lvl w:ilvl="6">
      <w:start w:val="1"/>
      <w:numFmt w:val="decimal"/>
      <w:suff w:val="tab"/>
      <w:lvlText w:val="%7."/>
      <w:lvlJc w:val="left"/>
      <w:pPr>
        <w:tabs>
          <w:tab w:val="num"/>
        </w:tabs>
        <w:ind w:left="5673" w:hanging="360"/>
      </w:pPr>
      <w:rPr>
        <w:rFonts/>
      </w:rPr>
    </w:lvl>
    <w:lvl w:ilvl="7">
      <w:start w:val="1"/>
      <w:numFmt w:val="lowerLetter"/>
      <w:suff w:val="tab"/>
      <w:lvlText w:val="%8."/>
      <w:lvlJc w:val="left"/>
      <w:pPr>
        <w:tabs>
          <w:tab w:val="num"/>
        </w:tabs>
        <w:ind w:left="6393" w:hanging="360"/>
      </w:pPr>
      <w:rPr>
        <w:rFonts/>
      </w:rPr>
    </w:lvl>
    <w:lvl w:ilvl="8">
      <w:start w:val="1"/>
      <w:numFmt w:val="lowerRoman"/>
      <w:suff w:val="tab"/>
      <w:lvlText w:val="%9."/>
      <w:lvlJc w:val="right"/>
      <w:pPr>
        <w:tabs>
          <w:tab w:val="num"/>
        </w:tabs>
        <w:ind w:left="7113" w:hanging="180"/>
      </w:pPr>
      <w:rPr>
        <w:rFonts/>
      </w:rPr>
    </w:lvl>
  </w:abstractNum>
  <w:abstractNum w:abstractNumId="168">
    <w:nsid w:val="9BD854ED"/>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9">
    <w:nsid w:val="830F84D1"/>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0">
    <w:nsid w:val="68E96E9B"/>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1">
    <w:nsid w:val="715A32B2"/>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2">
    <w:nsid w:val="A3ECBAB2"/>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3">
    <w:nsid w:val="258E197C"/>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4">
    <w:nsid w:val="B054E57F"/>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5">
    <w:nsid w:val="064F94C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6">
    <w:nsid w:val="24C500DF"/>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7">
    <w:nsid w:val="DC737DB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8">
    <w:nsid w:val="5D925905"/>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9">
    <w:nsid w:val="2524D931"/>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0">
    <w:nsid w:val="0F71BD2B"/>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1">
    <w:nsid w:val="AB9D14A6"/>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2">
    <w:nsid w:val="FD1E14A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3">
    <w:nsid w:val="5A04015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4">
    <w:nsid w:val="37887B48"/>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5">
    <w:nsid w:val="6E6C173D"/>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6">
    <w:nsid w:val="F3F0F75A"/>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7">
    <w:nsid w:val="3E3062B5"/>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8">
    <w:nsid w:val="E7BE2E0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9">
    <w:nsid w:val="96ECE9C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0">
    <w:nsid w:val="20679AE9"/>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1">
    <w:nsid w:val="F8759E68"/>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2">
    <w:nsid w:val="C0D70D5D"/>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3">
    <w:nsid w:val="D105D968"/>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4">
    <w:nsid w:val="081AD405"/>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5">
    <w:nsid w:val="80B793A1"/>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6">
    <w:nsid w:val="C43C5A4F"/>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7">
    <w:nsid w:val="4F025C3F"/>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8">
    <w:nsid w:val="547F7151"/>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9">
    <w:nsid w:val="A186EB8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00">
    <w:nsid w:val="36C9E9A8"/>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01">
    <w:nsid w:val="1ADB6A1D"/>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02">
    <w:nsid w:val="9A277C0E"/>
    <w:multiLevelType w:val="hybridMultilevel"/>
    <w:lvl w:ilvl="0">
      <w:start w:val="1"/>
      <w:numFmt w:val="lowerLetter"/>
      <w:suff w:val="tab"/>
      <w:lvlText w:val="(%1)"/>
      <w:lvlJc w:val="left"/>
      <w:pPr>
        <w:tabs>
          <w:tab w:val="num"/>
        </w:tabs>
        <w:ind w:left="360" w:hanging="360"/>
      </w:pPr>
      <w:rPr>
        <w:rFonts w:hint="default"/>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203">
    <w:nsid w:val="30E7CA9F"/>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04">
    <w:nsid w:val="C22D42B1"/>
    <w:multiLevelType w:val="hybridMultilevel"/>
    <w:lvl w:ilvl="0">
      <w:start w:val="1"/>
      <w:numFmt w:val="lowerLetter"/>
      <w:suff w:val="tab"/>
      <w:lvlText w:val="(%1)"/>
      <w:lvlJc w:val="left"/>
      <w:pPr>
        <w:tabs>
          <w:tab w:val="num"/>
        </w:tabs>
        <w:ind w:left="1320" w:hanging="360"/>
      </w:pPr>
      <w:rPr>
        <w:rFonts w:hint="default"/>
      </w:rPr>
    </w:lvl>
    <w:lvl w:ilvl="1">
      <w:start w:val="1"/>
      <w:numFmt w:val="lowerLetter"/>
      <w:suff w:val="tab"/>
      <w:lvlText w:val="%2."/>
      <w:lvlJc w:val="left"/>
      <w:pPr>
        <w:tabs>
          <w:tab w:val="num"/>
        </w:tabs>
        <w:ind w:left="2040" w:hanging="360"/>
      </w:pPr>
      <w:rPr>
        <w:rFonts/>
      </w:rPr>
    </w:lvl>
    <w:lvl w:ilvl="2">
      <w:start w:val="1"/>
      <w:numFmt w:val="lowerRoman"/>
      <w:suff w:val="tab"/>
      <w:lvlText w:val="%3."/>
      <w:lvlJc w:val="right"/>
      <w:pPr>
        <w:tabs>
          <w:tab w:val="num"/>
        </w:tabs>
        <w:ind w:left="2760" w:hanging="180"/>
      </w:pPr>
      <w:rPr>
        <w:rFonts/>
      </w:rPr>
    </w:lvl>
    <w:lvl w:ilvl="3">
      <w:start w:val="1"/>
      <w:numFmt w:val="decimal"/>
      <w:suff w:val="tab"/>
      <w:lvlText w:val="%4."/>
      <w:lvlJc w:val="left"/>
      <w:pPr>
        <w:tabs>
          <w:tab w:val="num"/>
        </w:tabs>
        <w:ind w:left="3480" w:hanging="360"/>
      </w:pPr>
      <w:rPr>
        <w:rFonts/>
      </w:rPr>
    </w:lvl>
    <w:lvl w:ilvl="4">
      <w:start w:val="1"/>
      <w:numFmt w:val="lowerLetter"/>
      <w:suff w:val="tab"/>
      <w:lvlText w:val="%5."/>
      <w:lvlJc w:val="left"/>
      <w:pPr>
        <w:tabs>
          <w:tab w:val="num"/>
        </w:tabs>
        <w:ind w:left="4200" w:hanging="360"/>
      </w:pPr>
      <w:rPr>
        <w:rFonts/>
      </w:rPr>
    </w:lvl>
    <w:lvl w:ilvl="5">
      <w:start w:val="1"/>
      <w:numFmt w:val="lowerRoman"/>
      <w:suff w:val="tab"/>
      <w:lvlText w:val="%6."/>
      <w:lvlJc w:val="right"/>
      <w:pPr>
        <w:tabs>
          <w:tab w:val="num"/>
        </w:tabs>
        <w:ind w:left="4920" w:hanging="180"/>
      </w:pPr>
      <w:rPr>
        <w:rFonts/>
      </w:rPr>
    </w:lvl>
    <w:lvl w:ilvl="6">
      <w:start w:val="1"/>
      <w:numFmt w:val="decimal"/>
      <w:suff w:val="tab"/>
      <w:lvlText w:val="%7."/>
      <w:lvlJc w:val="left"/>
      <w:pPr>
        <w:tabs>
          <w:tab w:val="num"/>
        </w:tabs>
        <w:ind w:left="5640" w:hanging="360"/>
      </w:pPr>
      <w:rPr>
        <w:rFonts/>
      </w:rPr>
    </w:lvl>
    <w:lvl w:ilvl="7">
      <w:start w:val="1"/>
      <w:numFmt w:val="lowerLetter"/>
      <w:suff w:val="tab"/>
      <w:lvlText w:val="%8."/>
      <w:lvlJc w:val="left"/>
      <w:pPr>
        <w:tabs>
          <w:tab w:val="num"/>
        </w:tabs>
        <w:ind w:left="6360" w:hanging="360"/>
      </w:pPr>
      <w:rPr>
        <w:rFonts/>
      </w:rPr>
    </w:lvl>
    <w:lvl w:ilvl="8">
      <w:start w:val="1"/>
      <w:numFmt w:val="lowerRoman"/>
      <w:suff w:val="tab"/>
      <w:lvlText w:val="%9."/>
      <w:lvlJc w:val="right"/>
      <w:pPr>
        <w:tabs>
          <w:tab w:val="num"/>
        </w:tabs>
        <w:ind w:left="7080" w:hanging="180"/>
      </w:pPr>
      <w:rPr>
        <w:rFonts/>
      </w:rPr>
    </w:lvl>
  </w:abstractNum>
  <w:abstractNum w:abstractNumId="205">
    <w:nsid w:val="5E2B0244"/>
    <w:multiLevelType w:val="hybridMultilevel"/>
    <w:lvl w:ilvl="0">
      <w:start w:val="1"/>
      <w:numFmt w:val="lowerLetter"/>
      <w:suff w:val="tab"/>
      <w:lvlText w:val="(%1)"/>
      <w:lvlJc w:val="left"/>
      <w:pPr>
        <w:tabs>
          <w:tab w:val="num"/>
        </w:tabs>
        <w:ind w:left="1440" w:hanging="360"/>
      </w:pPr>
      <w:rPr>
        <w:rFonts w:hint="default"/>
      </w:rPr>
    </w:lvl>
    <w:lvl w:ilvl="1">
      <w:start w:val="1"/>
      <w:numFmt w:val="lowerLetter"/>
      <w:suff w:val="tab"/>
      <w:lvlText w:val="%2."/>
      <w:lvlJc w:val="left"/>
      <w:pPr>
        <w:tabs>
          <w:tab w:val="num"/>
        </w:tabs>
        <w:ind w:left="2160" w:hanging="360"/>
      </w:pPr>
      <w:rPr>
        <w:rFonts/>
      </w:rPr>
    </w:lvl>
    <w:lvl w:ilvl="2">
      <w:start w:val="1"/>
      <w:numFmt w:val="lowerRoman"/>
      <w:suff w:val="tab"/>
      <w:lvlText w:val="%3."/>
      <w:lvlJc w:val="right"/>
      <w:pPr>
        <w:tabs>
          <w:tab w:val="num"/>
        </w:tabs>
        <w:ind w:left="2880" w:hanging="180"/>
      </w:pPr>
      <w:rPr>
        <w:rFonts/>
      </w:rPr>
    </w:lvl>
    <w:lvl w:ilvl="3">
      <w:start w:val="1"/>
      <w:numFmt w:val="decimal"/>
      <w:suff w:val="tab"/>
      <w:lvlText w:val="%4."/>
      <w:lvlJc w:val="left"/>
      <w:pPr>
        <w:tabs>
          <w:tab w:val="num"/>
        </w:tabs>
        <w:ind w:left="3600" w:hanging="360"/>
      </w:pPr>
      <w:rPr>
        <w:rFonts/>
      </w:rPr>
    </w:lvl>
    <w:lvl w:ilvl="4">
      <w:start w:val="1"/>
      <w:numFmt w:val="lowerLetter"/>
      <w:suff w:val="tab"/>
      <w:lvlText w:val="%5."/>
      <w:lvlJc w:val="left"/>
      <w:pPr>
        <w:tabs>
          <w:tab w:val="num"/>
        </w:tabs>
        <w:ind w:left="4320" w:hanging="360"/>
      </w:pPr>
      <w:rPr>
        <w:rFonts/>
      </w:rPr>
    </w:lvl>
    <w:lvl w:ilvl="5">
      <w:start w:val="1"/>
      <w:numFmt w:val="lowerRoman"/>
      <w:suff w:val="tab"/>
      <w:lvlText w:val="%6."/>
      <w:lvlJc w:val="right"/>
      <w:pPr>
        <w:tabs>
          <w:tab w:val="num"/>
        </w:tabs>
        <w:ind w:left="5040" w:hanging="180"/>
      </w:pPr>
      <w:rPr>
        <w:rFonts/>
      </w:rPr>
    </w:lvl>
    <w:lvl w:ilvl="6">
      <w:start w:val="1"/>
      <w:numFmt w:val="decimal"/>
      <w:suff w:val="tab"/>
      <w:lvlText w:val="%7."/>
      <w:lvlJc w:val="left"/>
      <w:pPr>
        <w:tabs>
          <w:tab w:val="num"/>
        </w:tabs>
        <w:ind w:left="5760" w:hanging="360"/>
      </w:pPr>
      <w:rPr>
        <w:rFonts/>
      </w:rPr>
    </w:lvl>
    <w:lvl w:ilvl="7">
      <w:start w:val="1"/>
      <w:numFmt w:val="lowerLetter"/>
      <w:suff w:val="tab"/>
      <w:lvlText w:val="%8."/>
      <w:lvlJc w:val="left"/>
      <w:pPr>
        <w:tabs>
          <w:tab w:val="num"/>
        </w:tabs>
        <w:ind w:left="6480" w:hanging="360"/>
      </w:pPr>
      <w:rPr>
        <w:rFonts/>
      </w:rPr>
    </w:lvl>
    <w:lvl w:ilvl="8">
      <w:start w:val="1"/>
      <w:numFmt w:val="lowerRoman"/>
      <w:suff w:val="tab"/>
      <w:lvlText w:val="%9."/>
      <w:lvlJc w:val="right"/>
      <w:pPr>
        <w:tabs>
          <w:tab w:val="num"/>
        </w:tabs>
        <w:ind w:left="7200" w:hanging="180"/>
      </w:pPr>
      <w:rPr>
        <w:rFonts/>
      </w:rPr>
    </w:lvl>
  </w:abstractNum>
  <w:abstractNum w:abstractNumId="206">
    <w:nsid w:val="5B905ED8"/>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07">
    <w:nsid w:val="475B900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08">
    <w:nsid w:val="7F5E765B"/>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09">
    <w:nsid w:val="52C197C6"/>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0">
    <w:nsid w:val="02703B3B"/>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1">
    <w:nsid w:val="F060DE5F"/>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2">
    <w:nsid w:val="5CDAF29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3">
    <w:nsid w:val="D683580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4">
    <w:nsid w:val="820FEC7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5">
    <w:nsid w:val="FFA8127C"/>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6">
    <w:nsid w:val="D8179209"/>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7">
    <w:nsid w:val="BBC0B609"/>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8">
    <w:nsid w:val="1CB35B13"/>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19">
    <w:nsid w:val="CB45668E"/>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20">
    <w:nsid w:val="01626A55"/>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21">
    <w:nsid w:val="B5D90AFD"/>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22">
    <w:nsid w:val="3C740728"/>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23">
    <w:nsid w:val="6916A734"/>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24">
    <w:nsid w:val="1071546D"/>
    <w:multiLevelType w:val="hybridMultilevel"/>
    <w:lvl w:ilvl="0">
      <w:start w:val="1"/>
      <w:numFmt w:val="lowerRoman"/>
      <w:suff w:val="tab"/>
      <w:lvlText w:val="(%1)"/>
      <w:lvlJc w:val="left"/>
      <w:pPr>
        <w:tabs>
          <w:tab w:val="num"/>
        </w:tabs>
        <w:ind w:left="927" w:hanging="360"/>
      </w:pPr>
      <w:rPr>
        <w:rFonts w:hint="default"/>
      </w:rPr>
    </w:lvl>
    <w:lvl w:ilvl="1">
      <w:start w:val="1"/>
      <w:numFmt w:val="lowerLetter"/>
      <w:suff w:val="tab"/>
      <w:lvlText w:val="%2."/>
      <w:lvlJc w:val="left"/>
      <w:pPr>
        <w:tabs>
          <w:tab w:val="num"/>
        </w:tabs>
        <w:ind w:left="1647" w:hanging="360"/>
      </w:pPr>
      <w:rPr>
        <w:rFonts/>
      </w:rPr>
    </w:lvl>
    <w:lvl w:ilvl="2">
      <w:start w:val="1"/>
      <w:numFmt w:val="lowerRoman"/>
      <w:suff w:val="tab"/>
      <w:lvlText w:val="%3."/>
      <w:lvlJc w:val="right"/>
      <w:pPr>
        <w:tabs>
          <w:tab w:val="num"/>
        </w:tabs>
        <w:ind w:left="2367" w:hanging="180"/>
      </w:pPr>
      <w:rPr>
        <w:rFonts/>
      </w:rPr>
    </w:lvl>
    <w:lvl w:ilvl="3">
      <w:start w:val="1"/>
      <w:numFmt w:val="decimal"/>
      <w:suff w:val="tab"/>
      <w:lvlText w:val="%4."/>
      <w:lvlJc w:val="left"/>
      <w:pPr>
        <w:tabs>
          <w:tab w:val="num"/>
        </w:tabs>
        <w:ind w:left="3087" w:hanging="360"/>
      </w:pPr>
      <w:rPr>
        <w:rFonts/>
      </w:rPr>
    </w:lvl>
    <w:lvl w:ilvl="4">
      <w:start w:val="1"/>
      <w:numFmt w:val="lowerLetter"/>
      <w:suff w:val="tab"/>
      <w:lvlText w:val="%5."/>
      <w:lvlJc w:val="left"/>
      <w:pPr>
        <w:tabs>
          <w:tab w:val="num"/>
        </w:tabs>
        <w:ind w:left="3807" w:hanging="360"/>
      </w:pPr>
      <w:rPr>
        <w:rFonts/>
      </w:rPr>
    </w:lvl>
    <w:lvl w:ilvl="5">
      <w:start w:val="1"/>
      <w:numFmt w:val="lowerRoman"/>
      <w:suff w:val="tab"/>
      <w:lvlText w:val="%6."/>
      <w:lvlJc w:val="right"/>
      <w:pPr>
        <w:tabs>
          <w:tab w:val="num"/>
        </w:tabs>
        <w:ind w:left="4527" w:hanging="180"/>
      </w:pPr>
      <w:rPr>
        <w:rFonts/>
      </w:rPr>
    </w:lvl>
    <w:lvl w:ilvl="6">
      <w:start w:val="1"/>
      <w:numFmt w:val="decimal"/>
      <w:suff w:val="tab"/>
      <w:lvlText w:val="%7."/>
      <w:lvlJc w:val="left"/>
      <w:pPr>
        <w:tabs>
          <w:tab w:val="num"/>
        </w:tabs>
        <w:ind w:left="5247" w:hanging="360"/>
      </w:pPr>
      <w:rPr>
        <w:rFonts/>
      </w:rPr>
    </w:lvl>
    <w:lvl w:ilvl="7">
      <w:start w:val="1"/>
      <w:numFmt w:val="lowerLetter"/>
      <w:suff w:val="tab"/>
      <w:lvlText w:val="%8."/>
      <w:lvlJc w:val="left"/>
      <w:pPr>
        <w:tabs>
          <w:tab w:val="num"/>
        </w:tabs>
        <w:ind w:left="5967" w:hanging="360"/>
      </w:pPr>
      <w:rPr>
        <w:rFonts/>
      </w:rPr>
    </w:lvl>
    <w:lvl w:ilvl="8">
      <w:start w:val="1"/>
      <w:numFmt w:val="lowerRoman"/>
      <w:suff w:val="tab"/>
      <w:lvlText w:val="%9."/>
      <w:lvlJc w:val="right"/>
      <w:pPr>
        <w:tabs>
          <w:tab w:val="num"/>
        </w:tabs>
        <w:ind w:left="6687" w:hanging="180"/>
      </w:pPr>
      <w:rPr>
        <w:rFonts/>
      </w:rPr>
    </w:lvl>
  </w:abstractNum>
  <w:abstractNum w:abstractNumId="225">
    <w:nsid w:val="C531BA97"/>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3"/>
      <w:numFmt w:val="bullet"/>
      <w:suff w:val="tab"/>
      <w:lvlText w:val="-"/>
      <w:lvlJc w:val="left"/>
      <w:pPr>
        <w:tabs>
          <w:tab w:val="num"/>
        </w:tabs>
        <w:ind w:left="1440" w:hanging="360"/>
      </w:pPr>
      <w:rPr>
        <w:rFonts w:ascii="Times New Roman" w:hAnsi="Times New Roman" w:cs="Times New Roman"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226">
    <w:nsid w:val="DE32909C"/>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227">
    <w:nsid w:val="00A08B8A"/>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28">
    <w:nsid w:val="7AE76ECB"/>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229">
    <w:nsid w:val="1946CAF3"/>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230">
    <w:nsid w:val="04BB7D15"/>
    <w:multiLevelType w:val="hybridMultilevel"/>
    <w:lvl w:ilvl="0">
      <w:start w:val="1"/>
      <w:numFmt w:val="bullet"/>
      <w:suff w:val="tab"/>
      <w:lvlText w:val=""/>
      <w:lvlJc w:val="left"/>
      <w:pPr>
        <w:tabs>
          <w:tab w:val="num"/>
        </w:tabs>
        <w:ind w:left="1077" w:hanging="360"/>
      </w:pPr>
      <w:rPr>
        <w:rFonts w:ascii="Symbol" w:hAnsi="Symbol" w:cs="Symbol" w:hint="default"/>
      </w:rPr>
    </w:lvl>
    <w:lvl w:ilvl="1">
      <w:start w:val="1"/>
      <w:numFmt w:val="bullet"/>
      <w:suff w:val="tab"/>
      <w:lvlText w:val="o"/>
      <w:lvlJc w:val="left"/>
      <w:pPr>
        <w:tabs>
          <w:tab w:val="num"/>
        </w:tabs>
        <w:ind w:left="1797" w:hanging="360"/>
      </w:pPr>
      <w:rPr>
        <w:rFonts w:ascii="Courier New" w:hAnsi="Courier New" w:cs="Courier New" w:hint="default"/>
      </w:rPr>
    </w:lvl>
    <w:lvl w:ilvl="2">
      <w:start w:val="1"/>
      <w:numFmt w:val="bullet"/>
      <w:suff w:val="tab"/>
      <w:lvlText w:val=""/>
      <w:lvlJc w:val="left"/>
      <w:pPr>
        <w:tabs>
          <w:tab w:val="num"/>
        </w:tabs>
        <w:ind w:left="2517" w:hanging="360"/>
      </w:pPr>
      <w:rPr>
        <w:rFonts w:ascii="Wingdings" w:hAnsi="Wingdings" w:cs="Wingdings" w:hint="default"/>
      </w:rPr>
    </w:lvl>
    <w:lvl w:ilvl="3">
      <w:start w:val="1"/>
      <w:numFmt w:val="bullet"/>
      <w:suff w:val="tab"/>
      <w:lvlText w:val=""/>
      <w:lvlJc w:val="left"/>
      <w:pPr>
        <w:tabs>
          <w:tab w:val="num"/>
        </w:tabs>
        <w:ind w:left="3237" w:hanging="360"/>
      </w:pPr>
      <w:rPr>
        <w:rFonts w:ascii="Symbol" w:hAnsi="Symbol" w:cs="Symbol" w:hint="default"/>
      </w:rPr>
    </w:lvl>
    <w:lvl w:ilvl="4">
      <w:start w:val="1"/>
      <w:numFmt w:val="bullet"/>
      <w:suff w:val="tab"/>
      <w:lvlText w:val="o"/>
      <w:lvlJc w:val="left"/>
      <w:pPr>
        <w:tabs>
          <w:tab w:val="num"/>
        </w:tabs>
        <w:ind w:left="3957" w:hanging="360"/>
      </w:pPr>
      <w:rPr>
        <w:rFonts w:ascii="Courier New" w:hAnsi="Courier New" w:cs="Courier New" w:hint="default"/>
      </w:rPr>
    </w:lvl>
    <w:lvl w:ilvl="5">
      <w:start w:val="1"/>
      <w:numFmt w:val="bullet"/>
      <w:suff w:val="tab"/>
      <w:lvlText w:val=""/>
      <w:lvlJc w:val="left"/>
      <w:pPr>
        <w:tabs>
          <w:tab w:val="num"/>
        </w:tabs>
        <w:ind w:left="4677" w:hanging="360"/>
      </w:pPr>
      <w:rPr>
        <w:rFonts w:ascii="Wingdings" w:hAnsi="Wingdings" w:cs="Wingdings" w:hint="default"/>
      </w:rPr>
    </w:lvl>
    <w:lvl w:ilvl="6">
      <w:start w:val="1"/>
      <w:numFmt w:val="bullet"/>
      <w:suff w:val="tab"/>
      <w:lvlText w:val=""/>
      <w:lvlJc w:val="left"/>
      <w:pPr>
        <w:tabs>
          <w:tab w:val="num"/>
        </w:tabs>
        <w:ind w:left="5397" w:hanging="360"/>
      </w:pPr>
      <w:rPr>
        <w:rFonts w:ascii="Symbol" w:hAnsi="Symbol" w:cs="Symbol" w:hint="default"/>
      </w:rPr>
    </w:lvl>
    <w:lvl w:ilvl="7">
      <w:start w:val="1"/>
      <w:numFmt w:val="bullet"/>
      <w:suff w:val="tab"/>
      <w:lvlText w:val="o"/>
      <w:lvlJc w:val="left"/>
      <w:pPr>
        <w:tabs>
          <w:tab w:val="num"/>
        </w:tabs>
        <w:ind w:left="6117" w:hanging="360"/>
      </w:pPr>
      <w:rPr>
        <w:rFonts w:ascii="Courier New" w:hAnsi="Courier New" w:cs="Courier New" w:hint="default"/>
      </w:rPr>
    </w:lvl>
    <w:lvl w:ilvl="8">
      <w:start w:val="1"/>
      <w:numFmt w:val="bullet"/>
      <w:suff w:val="tab"/>
      <w:lvlText w:val=""/>
      <w:lvlJc w:val="left"/>
      <w:pPr>
        <w:tabs>
          <w:tab w:val="num"/>
        </w:tabs>
        <w:ind w:left="6837" w:hanging="360"/>
      </w:pPr>
      <w:rPr>
        <w:rFonts w:ascii="Wingdings" w:hAnsi="Wingdings" w:cs="Wingdings" w:hint="default"/>
      </w:rPr>
    </w:lvl>
  </w:abstractNum>
  <w:abstractNum w:abstractNumId="231">
    <w:nsid w:val="30DC1036"/>
    <w:multiLevelType w:val="hybridMultilevel"/>
    <w:lvl w:ilvl="0">
      <w:start w:val="1"/>
      <w:numFmt w:val="bullet"/>
      <w:suff w:val="tab"/>
      <w:lvlText w:val=""/>
      <w:lvlJc w:val="left"/>
      <w:pPr>
        <w:tabs>
          <w:tab w:val="num"/>
        </w:tabs>
        <w:ind w:left="1077" w:hanging="360"/>
      </w:pPr>
      <w:rPr>
        <w:rFonts w:ascii="Symbol" w:hAnsi="Symbol" w:cs="Symbol" w:hint="default"/>
      </w:rPr>
    </w:lvl>
    <w:lvl w:ilvl="1">
      <w:start w:val="1"/>
      <w:numFmt w:val="bullet"/>
      <w:suff w:val="tab"/>
      <w:lvlText w:val="o"/>
      <w:lvlJc w:val="left"/>
      <w:pPr>
        <w:tabs>
          <w:tab w:val="num"/>
        </w:tabs>
        <w:ind w:left="1797" w:hanging="360"/>
      </w:pPr>
      <w:rPr>
        <w:rFonts w:ascii="Courier New" w:hAnsi="Courier New" w:cs="Courier New" w:hint="default"/>
      </w:rPr>
    </w:lvl>
    <w:lvl w:ilvl="2">
      <w:start w:val="1"/>
      <w:numFmt w:val="bullet"/>
      <w:suff w:val="tab"/>
      <w:lvlText w:val=""/>
      <w:lvlJc w:val="left"/>
      <w:pPr>
        <w:tabs>
          <w:tab w:val="num"/>
        </w:tabs>
        <w:ind w:left="2517" w:hanging="360"/>
      </w:pPr>
      <w:rPr>
        <w:rFonts w:ascii="Wingdings" w:hAnsi="Wingdings" w:cs="Wingdings" w:hint="default"/>
      </w:rPr>
    </w:lvl>
    <w:lvl w:ilvl="3">
      <w:start w:val="1"/>
      <w:numFmt w:val="bullet"/>
      <w:suff w:val="tab"/>
      <w:lvlText w:val=""/>
      <w:lvlJc w:val="left"/>
      <w:pPr>
        <w:tabs>
          <w:tab w:val="num"/>
        </w:tabs>
        <w:ind w:left="3237" w:hanging="360"/>
      </w:pPr>
      <w:rPr>
        <w:rFonts w:ascii="Symbol" w:hAnsi="Symbol" w:cs="Symbol" w:hint="default"/>
      </w:rPr>
    </w:lvl>
    <w:lvl w:ilvl="4">
      <w:start w:val="1"/>
      <w:numFmt w:val="bullet"/>
      <w:suff w:val="tab"/>
      <w:lvlText w:val="o"/>
      <w:lvlJc w:val="left"/>
      <w:pPr>
        <w:tabs>
          <w:tab w:val="num"/>
        </w:tabs>
        <w:ind w:left="3957" w:hanging="360"/>
      </w:pPr>
      <w:rPr>
        <w:rFonts w:ascii="Courier New" w:hAnsi="Courier New" w:cs="Courier New" w:hint="default"/>
      </w:rPr>
    </w:lvl>
    <w:lvl w:ilvl="5">
      <w:start w:val="1"/>
      <w:numFmt w:val="bullet"/>
      <w:suff w:val="tab"/>
      <w:lvlText w:val=""/>
      <w:lvlJc w:val="left"/>
      <w:pPr>
        <w:tabs>
          <w:tab w:val="num"/>
        </w:tabs>
        <w:ind w:left="4677" w:hanging="360"/>
      </w:pPr>
      <w:rPr>
        <w:rFonts w:ascii="Wingdings" w:hAnsi="Wingdings" w:cs="Wingdings" w:hint="default"/>
      </w:rPr>
    </w:lvl>
    <w:lvl w:ilvl="6">
      <w:start w:val="1"/>
      <w:numFmt w:val="bullet"/>
      <w:suff w:val="tab"/>
      <w:lvlText w:val=""/>
      <w:lvlJc w:val="left"/>
      <w:pPr>
        <w:tabs>
          <w:tab w:val="num"/>
        </w:tabs>
        <w:ind w:left="5397" w:hanging="360"/>
      </w:pPr>
      <w:rPr>
        <w:rFonts w:ascii="Symbol" w:hAnsi="Symbol" w:cs="Symbol" w:hint="default"/>
      </w:rPr>
    </w:lvl>
    <w:lvl w:ilvl="7">
      <w:start w:val="1"/>
      <w:numFmt w:val="bullet"/>
      <w:suff w:val="tab"/>
      <w:lvlText w:val="o"/>
      <w:lvlJc w:val="left"/>
      <w:pPr>
        <w:tabs>
          <w:tab w:val="num"/>
        </w:tabs>
        <w:ind w:left="6117" w:hanging="360"/>
      </w:pPr>
      <w:rPr>
        <w:rFonts w:ascii="Courier New" w:hAnsi="Courier New" w:cs="Courier New" w:hint="default"/>
      </w:rPr>
    </w:lvl>
    <w:lvl w:ilvl="8">
      <w:start w:val="1"/>
      <w:numFmt w:val="bullet"/>
      <w:suff w:val="tab"/>
      <w:lvlText w:val=""/>
      <w:lvlJc w:val="left"/>
      <w:pPr>
        <w:tabs>
          <w:tab w:val="num"/>
        </w:tabs>
        <w:ind w:left="6837" w:hanging="360"/>
      </w:pPr>
      <w:rPr>
        <w:rFonts w:ascii="Wingdings" w:hAnsi="Wingdings" w:cs="Wingdings" w:hint="default"/>
      </w:rPr>
    </w:lvl>
  </w:abstractNum>
  <w:abstractNum w:abstractNumId="232">
    <w:nsid w:val="F1803F8F"/>
    <w:multiLevelType w:val="hybridMultilevel"/>
    <w:lvl w:ilvl="0">
      <w:start w:val="1"/>
      <w:numFmt w:val="bullet"/>
      <w:suff w:val="tab"/>
      <w:lvlText w:val=""/>
      <w:lvlJc w:val="left"/>
      <w:pPr>
        <w:tabs>
          <w:tab w:val="num"/>
        </w:tabs>
        <w:ind w:left="1077" w:hanging="360"/>
      </w:pPr>
      <w:rPr>
        <w:rFonts w:ascii="Wingdings" w:hAnsi="Wingdings" w:cs="Wingdings" w:hint="default"/>
      </w:rPr>
    </w:lvl>
    <w:lvl w:ilvl="1">
      <w:start w:val="1"/>
      <w:numFmt w:val="bullet"/>
      <w:suff w:val="tab"/>
      <w:lvlText w:val="o"/>
      <w:lvlJc w:val="left"/>
      <w:pPr>
        <w:tabs>
          <w:tab w:val="num"/>
        </w:tabs>
        <w:ind w:left="1797" w:hanging="360"/>
      </w:pPr>
      <w:rPr>
        <w:rFonts w:ascii="Courier New" w:hAnsi="Courier New" w:cs="Courier New" w:hint="default"/>
      </w:rPr>
    </w:lvl>
    <w:lvl w:ilvl="2">
      <w:start w:val="1"/>
      <w:numFmt w:val="bullet"/>
      <w:suff w:val="tab"/>
      <w:lvlText w:val=""/>
      <w:lvlJc w:val="left"/>
      <w:pPr>
        <w:tabs>
          <w:tab w:val="num"/>
        </w:tabs>
        <w:ind w:left="2517" w:hanging="360"/>
      </w:pPr>
      <w:rPr>
        <w:rFonts w:ascii="Wingdings" w:hAnsi="Wingdings" w:cs="Wingdings" w:hint="default"/>
      </w:rPr>
    </w:lvl>
    <w:lvl w:ilvl="3">
      <w:start w:val="1"/>
      <w:numFmt w:val="bullet"/>
      <w:suff w:val="tab"/>
      <w:lvlText w:val=""/>
      <w:lvlJc w:val="left"/>
      <w:pPr>
        <w:tabs>
          <w:tab w:val="num"/>
        </w:tabs>
        <w:ind w:left="3237" w:hanging="360"/>
      </w:pPr>
      <w:rPr>
        <w:rFonts w:ascii="Symbol" w:hAnsi="Symbol" w:cs="Symbol" w:hint="default"/>
      </w:rPr>
    </w:lvl>
    <w:lvl w:ilvl="4">
      <w:start w:val="1"/>
      <w:numFmt w:val="bullet"/>
      <w:suff w:val="tab"/>
      <w:lvlText w:val="o"/>
      <w:lvlJc w:val="left"/>
      <w:pPr>
        <w:tabs>
          <w:tab w:val="num"/>
        </w:tabs>
        <w:ind w:left="3957" w:hanging="360"/>
      </w:pPr>
      <w:rPr>
        <w:rFonts w:ascii="Courier New" w:hAnsi="Courier New" w:cs="Courier New" w:hint="default"/>
      </w:rPr>
    </w:lvl>
    <w:lvl w:ilvl="5">
      <w:start w:val="1"/>
      <w:numFmt w:val="bullet"/>
      <w:suff w:val="tab"/>
      <w:lvlText w:val=""/>
      <w:lvlJc w:val="left"/>
      <w:pPr>
        <w:tabs>
          <w:tab w:val="num"/>
        </w:tabs>
        <w:ind w:left="4677" w:hanging="360"/>
      </w:pPr>
      <w:rPr>
        <w:rFonts w:ascii="Wingdings" w:hAnsi="Wingdings" w:cs="Wingdings" w:hint="default"/>
      </w:rPr>
    </w:lvl>
    <w:lvl w:ilvl="6">
      <w:start w:val="1"/>
      <w:numFmt w:val="bullet"/>
      <w:suff w:val="tab"/>
      <w:lvlText w:val=""/>
      <w:lvlJc w:val="left"/>
      <w:pPr>
        <w:tabs>
          <w:tab w:val="num"/>
        </w:tabs>
        <w:ind w:left="5397" w:hanging="360"/>
      </w:pPr>
      <w:rPr>
        <w:rFonts w:ascii="Symbol" w:hAnsi="Symbol" w:cs="Symbol" w:hint="default"/>
      </w:rPr>
    </w:lvl>
    <w:lvl w:ilvl="7">
      <w:start w:val="1"/>
      <w:numFmt w:val="bullet"/>
      <w:suff w:val="tab"/>
      <w:lvlText w:val="o"/>
      <w:lvlJc w:val="left"/>
      <w:pPr>
        <w:tabs>
          <w:tab w:val="num"/>
        </w:tabs>
        <w:ind w:left="6117" w:hanging="360"/>
      </w:pPr>
      <w:rPr>
        <w:rFonts w:ascii="Courier New" w:hAnsi="Courier New" w:cs="Courier New" w:hint="default"/>
      </w:rPr>
    </w:lvl>
    <w:lvl w:ilvl="8">
      <w:start w:val="1"/>
      <w:numFmt w:val="bullet"/>
      <w:suff w:val="tab"/>
      <w:lvlText w:val=""/>
      <w:lvlJc w:val="left"/>
      <w:pPr>
        <w:tabs>
          <w:tab w:val="num"/>
        </w:tabs>
        <w:ind w:left="6837" w:hanging="360"/>
      </w:pPr>
      <w:rPr>
        <w:rFonts w:ascii="Wingdings" w:hAnsi="Wingdings" w:cs="Wingdings" w:hint="default"/>
      </w:rPr>
    </w:lvl>
  </w:abstractNum>
  <w:abstractNum w:abstractNumId="233">
    <w:nsid w:val="4E3B80B3"/>
    <w:multiLevelType w:val="hybridMultilevel"/>
    <w:lvl w:ilvl="0">
      <w:start w:val="1"/>
      <w:numFmt w:val="lowerRoman"/>
      <w:suff w:val="tab"/>
      <w:lvlText w:val="(%1)"/>
      <w:lvlJc w:val="left"/>
      <w:pPr>
        <w:tabs>
          <w:tab w:val="num"/>
        </w:tabs>
        <w:ind w:left="1320" w:hanging="360"/>
      </w:pPr>
      <w:rPr>
        <w:rFonts w:hint="default"/>
      </w:rPr>
    </w:lvl>
    <w:lvl w:ilvl="1">
      <w:start w:val="1"/>
      <w:numFmt w:val="lowerLetter"/>
      <w:suff w:val="tab"/>
      <w:lvlText w:val="%2."/>
      <w:lvlJc w:val="left"/>
      <w:pPr>
        <w:tabs>
          <w:tab w:val="num"/>
        </w:tabs>
        <w:ind w:left="2040" w:hanging="360"/>
      </w:pPr>
      <w:rPr>
        <w:rFonts/>
      </w:rPr>
    </w:lvl>
    <w:lvl w:ilvl="2">
      <w:start w:val="1"/>
      <w:numFmt w:val="lowerRoman"/>
      <w:suff w:val="tab"/>
      <w:lvlText w:val="%3."/>
      <w:lvlJc w:val="right"/>
      <w:pPr>
        <w:tabs>
          <w:tab w:val="num"/>
        </w:tabs>
        <w:ind w:left="2760" w:hanging="180"/>
      </w:pPr>
      <w:rPr>
        <w:rFonts/>
      </w:rPr>
    </w:lvl>
    <w:lvl w:ilvl="3">
      <w:start w:val="1"/>
      <w:numFmt w:val="decimal"/>
      <w:suff w:val="tab"/>
      <w:lvlText w:val="%4."/>
      <w:lvlJc w:val="left"/>
      <w:pPr>
        <w:tabs>
          <w:tab w:val="num"/>
        </w:tabs>
        <w:ind w:left="3480" w:hanging="360"/>
      </w:pPr>
      <w:rPr>
        <w:rFonts/>
      </w:rPr>
    </w:lvl>
    <w:lvl w:ilvl="4">
      <w:start w:val="1"/>
      <w:numFmt w:val="lowerLetter"/>
      <w:suff w:val="tab"/>
      <w:lvlText w:val="%5."/>
      <w:lvlJc w:val="left"/>
      <w:pPr>
        <w:tabs>
          <w:tab w:val="num"/>
        </w:tabs>
        <w:ind w:left="4200" w:hanging="360"/>
      </w:pPr>
      <w:rPr>
        <w:rFonts/>
      </w:rPr>
    </w:lvl>
    <w:lvl w:ilvl="5">
      <w:start w:val="1"/>
      <w:numFmt w:val="lowerRoman"/>
      <w:suff w:val="tab"/>
      <w:lvlText w:val="%6."/>
      <w:lvlJc w:val="right"/>
      <w:pPr>
        <w:tabs>
          <w:tab w:val="num"/>
        </w:tabs>
        <w:ind w:left="4920" w:hanging="180"/>
      </w:pPr>
      <w:rPr>
        <w:rFonts/>
      </w:rPr>
    </w:lvl>
    <w:lvl w:ilvl="6">
      <w:start w:val="1"/>
      <w:numFmt w:val="decimal"/>
      <w:suff w:val="tab"/>
      <w:lvlText w:val="%7."/>
      <w:lvlJc w:val="left"/>
      <w:pPr>
        <w:tabs>
          <w:tab w:val="num"/>
        </w:tabs>
        <w:ind w:left="5640" w:hanging="360"/>
      </w:pPr>
      <w:rPr>
        <w:rFonts/>
      </w:rPr>
    </w:lvl>
    <w:lvl w:ilvl="7">
      <w:start w:val="1"/>
      <w:numFmt w:val="lowerLetter"/>
      <w:suff w:val="tab"/>
      <w:lvlText w:val="%8."/>
      <w:lvlJc w:val="left"/>
      <w:pPr>
        <w:tabs>
          <w:tab w:val="num"/>
        </w:tabs>
        <w:ind w:left="6360" w:hanging="360"/>
      </w:pPr>
      <w:rPr>
        <w:rFonts/>
      </w:rPr>
    </w:lvl>
    <w:lvl w:ilvl="8">
      <w:start w:val="1"/>
      <w:numFmt w:val="lowerRoman"/>
      <w:suff w:val="tab"/>
      <w:lvlText w:val="%9."/>
      <w:lvlJc w:val="right"/>
      <w:pPr>
        <w:tabs>
          <w:tab w:val="num"/>
        </w:tabs>
        <w:ind w:left="7080" w:hanging="180"/>
      </w:pPr>
      <w:rPr>
        <w:rFonts/>
      </w:rPr>
    </w:lvl>
  </w:abstractNum>
  <w:abstractNum w:abstractNumId="234">
    <w:nsid w:val="FF5EC619"/>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35">
    <w:nsid w:val="C9DE1169"/>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36">
    <w:nsid w:val="CD3A9F49"/>
    <w:multiLevelType w:val="hybridMultilevel"/>
    <w:lvl w:ilvl="0">
      <w:start w:val="2"/>
      <w:numFmt w:val="bullet"/>
      <w:suff w:val="tab"/>
      <w:lvlText w:val="-"/>
      <w:lvlJc w:val="left"/>
      <w:pPr>
        <w:tabs>
          <w:tab w:val="num"/>
        </w:tabs>
        <w:ind w:left="2138" w:hanging="360"/>
      </w:pPr>
      <w:rPr>
        <w:rFonts w:ascii="Calibri" w:hAnsi="Calibri" w:cs="Calibri" w:hint="default"/>
      </w:rPr>
    </w:lvl>
    <w:lvl w:ilvl="1">
      <w:start w:val="1"/>
      <w:numFmt w:val="bullet"/>
      <w:suff w:val="tab"/>
      <w:lvlText w:val="o"/>
      <w:lvlJc w:val="left"/>
      <w:pPr>
        <w:tabs>
          <w:tab w:val="num"/>
        </w:tabs>
        <w:ind w:left="2858" w:hanging="360"/>
      </w:pPr>
      <w:rPr>
        <w:rFonts w:ascii="Courier New" w:hAnsi="Courier New" w:cs="Courier New" w:hint="default"/>
      </w:rPr>
    </w:lvl>
    <w:lvl w:ilvl="2">
      <w:start w:val="1"/>
      <w:numFmt w:val="bullet"/>
      <w:suff w:val="tab"/>
      <w:lvlText w:val=""/>
      <w:lvlJc w:val="left"/>
      <w:pPr>
        <w:tabs>
          <w:tab w:val="num"/>
        </w:tabs>
        <w:ind w:left="3578" w:hanging="360"/>
      </w:pPr>
      <w:rPr>
        <w:rFonts w:ascii="Wingdings" w:hAnsi="Wingdings" w:cs="Wingdings" w:hint="default"/>
      </w:rPr>
    </w:lvl>
    <w:lvl w:ilvl="3">
      <w:start w:val="1"/>
      <w:numFmt w:val="bullet"/>
      <w:suff w:val="tab"/>
      <w:lvlText w:val=""/>
      <w:lvlJc w:val="left"/>
      <w:pPr>
        <w:tabs>
          <w:tab w:val="num"/>
        </w:tabs>
        <w:ind w:left="4298" w:hanging="360"/>
      </w:pPr>
      <w:rPr>
        <w:rFonts w:ascii="Symbol" w:hAnsi="Symbol" w:cs="Symbol" w:hint="default"/>
      </w:rPr>
    </w:lvl>
    <w:lvl w:ilvl="4">
      <w:start w:val="1"/>
      <w:numFmt w:val="bullet"/>
      <w:suff w:val="tab"/>
      <w:lvlText w:val="o"/>
      <w:lvlJc w:val="left"/>
      <w:pPr>
        <w:tabs>
          <w:tab w:val="num"/>
        </w:tabs>
        <w:ind w:left="5018" w:hanging="360"/>
      </w:pPr>
      <w:rPr>
        <w:rFonts w:ascii="Courier New" w:hAnsi="Courier New" w:cs="Courier New" w:hint="default"/>
      </w:rPr>
    </w:lvl>
    <w:lvl w:ilvl="5">
      <w:start w:val="1"/>
      <w:numFmt w:val="bullet"/>
      <w:suff w:val="tab"/>
      <w:lvlText w:val=""/>
      <w:lvlJc w:val="left"/>
      <w:pPr>
        <w:tabs>
          <w:tab w:val="num"/>
        </w:tabs>
        <w:ind w:left="5738" w:hanging="360"/>
      </w:pPr>
      <w:rPr>
        <w:rFonts w:ascii="Wingdings" w:hAnsi="Wingdings" w:cs="Wingdings" w:hint="default"/>
      </w:rPr>
    </w:lvl>
    <w:lvl w:ilvl="6">
      <w:start w:val="1"/>
      <w:numFmt w:val="bullet"/>
      <w:suff w:val="tab"/>
      <w:lvlText w:val=""/>
      <w:lvlJc w:val="left"/>
      <w:pPr>
        <w:tabs>
          <w:tab w:val="num"/>
        </w:tabs>
        <w:ind w:left="6458" w:hanging="360"/>
      </w:pPr>
      <w:rPr>
        <w:rFonts w:ascii="Symbol" w:hAnsi="Symbol" w:cs="Symbol" w:hint="default"/>
      </w:rPr>
    </w:lvl>
    <w:lvl w:ilvl="7">
      <w:start w:val="1"/>
      <w:numFmt w:val="bullet"/>
      <w:suff w:val="tab"/>
      <w:lvlText w:val="o"/>
      <w:lvlJc w:val="left"/>
      <w:pPr>
        <w:tabs>
          <w:tab w:val="num"/>
        </w:tabs>
        <w:ind w:left="7178" w:hanging="360"/>
      </w:pPr>
      <w:rPr>
        <w:rFonts w:ascii="Courier New" w:hAnsi="Courier New" w:cs="Courier New" w:hint="default"/>
      </w:rPr>
    </w:lvl>
    <w:lvl w:ilvl="8">
      <w:start w:val="1"/>
      <w:numFmt w:val="bullet"/>
      <w:suff w:val="tab"/>
      <w:lvlText w:val=""/>
      <w:lvlJc w:val="left"/>
      <w:pPr>
        <w:tabs>
          <w:tab w:val="num"/>
        </w:tabs>
        <w:ind w:left="7898" w:hanging="360"/>
      </w:pPr>
      <w:rPr>
        <w:rFonts w:ascii="Wingdings" w:hAnsi="Wingdings" w:cs="Wingdings" w:hint="default"/>
      </w:rPr>
    </w:lvl>
  </w:abstractNum>
  <w:abstractNum w:abstractNumId="237">
    <w:nsid w:val="2217AA8E"/>
    <w:multiLevelType w:val="hybridMultilevel"/>
    <w:lvl w:ilvl="0">
      <w:start w:val="2"/>
      <w:numFmt w:val="bullet"/>
      <w:suff w:val="tab"/>
      <w:lvlText w:val="-"/>
      <w:lvlJc w:val="left"/>
      <w:pPr>
        <w:tabs>
          <w:tab w:val="num"/>
        </w:tabs>
        <w:ind w:left="2138" w:hanging="360"/>
      </w:pPr>
      <w:rPr>
        <w:rFonts w:ascii="Calibri" w:hAnsi="Calibri" w:cs="Calibri" w:hint="default"/>
      </w:rPr>
    </w:lvl>
    <w:lvl w:ilvl="1">
      <w:start w:val="1"/>
      <w:numFmt w:val="bullet"/>
      <w:suff w:val="tab"/>
      <w:lvlText w:val="o"/>
      <w:lvlJc w:val="left"/>
      <w:pPr>
        <w:tabs>
          <w:tab w:val="num"/>
        </w:tabs>
        <w:ind w:left="2858" w:hanging="360"/>
      </w:pPr>
      <w:rPr>
        <w:rFonts w:ascii="Courier New" w:hAnsi="Courier New" w:cs="Courier New" w:hint="default"/>
      </w:rPr>
    </w:lvl>
    <w:lvl w:ilvl="2">
      <w:start w:val="1"/>
      <w:numFmt w:val="bullet"/>
      <w:suff w:val="tab"/>
      <w:lvlText w:val=""/>
      <w:lvlJc w:val="left"/>
      <w:pPr>
        <w:tabs>
          <w:tab w:val="num"/>
        </w:tabs>
        <w:ind w:left="3578" w:hanging="360"/>
      </w:pPr>
      <w:rPr>
        <w:rFonts w:ascii="Wingdings" w:hAnsi="Wingdings" w:cs="Wingdings" w:hint="default"/>
      </w:rPr>
    </w:lvl>
    <w:lvl w:ilvl="3">
      <w:start w:val="1"/>
      <w:numFmt w:val="bullet"/>
      <w:suff w:val="tab"/>
      <w:lvlText w:val=""/>
      <w:lvlJc w:val="left"/>
      <w:pPr>
        <w:tabs>
          <w:tab w:val="num"/>
        </w:tabs>
        <w:ind w:left="4298" w:hanging="360"/>
      </w:pPr>
      <w:rPr>
        <w:rFonts w:ascii="Symbol" w:hAnsi="Symbol" w:cs="Symbol" w:hint="default"/>
      </w:rPr>
    </w:lvl>
    <w:lvl w:ilvl="4">
      <w:start w:val="2"/>
      <w:numFmt w:val="bullet"/>
      <w:suff w:val="tab"/>
      <w:lvlText w:val="-"/>
      <w:lvlJc w:val="left"/>
      <w:pPr>
        <w:tabs>
          <w:tab w:val="num"/>
        </w:tabs>
        <w:ind w:left="5018" w:hanging="360"/>
      </w:pPr>
      <w:rPr>
        <w:rFonts w:ascii="Calibri" w:hAnsi="Calibri" w:cs="Calibri" w:hint="default"/>
      </w:rPr>
    </w:lvl>
    <w:lvl w:ilvl="5">
      <w:start w:val="1"/>
      <w:numFmt w:val="bullet"/>
      <w:suff w:val="tab"/>
      <w:lvlText w:val=""/>
      <w:lvlJc w:val="left"/>
      <w:pPr>
        <w:tabs>
          <w:tab w:val="num"/>
        </w:tabs>
        <w:ind w:left="5738" w:hanging="360"/>
      </w:pPr>
      <w:rPr>
        <w:rFonts w:ascii="Wingdings" w:hAnsi="Wingdings" w:cs="Wingdings" w:hint="default"/>
      </w:rPr>
    </w:lvl>
    <w:lvl w:ilvl="6">
      <w:start w:val="1"/>
      <w:numFmt w:val="bullet"/>
      <w:suff w:val="tab"/>
      <w:lvlText w:val=""/>
      <w:lvlJc w:val="left"/>
      <w:pPr>
        <w:tabs>
          <w:tab w:val="num"/>
        </w:tabs>
        <w:ind w:left="6458" w:hanging="360"/>
      </w:pPr>
      <w:rPr>
        <w:rFonts w:ascii="Symbol" w:hAnsi="Symbol" w:cs="Symbol" w:hint="default"/>
      </w:rPr>
    </w:lvl>
    <w:lvl w:ilvl="7">
      <w:start w:val="1"/>
      <w:numFmt w:val="bullet"/>
      <w:suff w:val="tab"/>
      <w:lvlText w:val="o"/>
      <w:lvlJc w:val="left"/>
      <w:pPr>
        <w:tabs>
          <w:tab w:val="num"/>
        </w:tabs>
        <w:ind w:left="7178" w:hanging="360"/>
      </w:pPr>
      <w:rPr>
        <w:rFonts w:ascii="Courier New" w:hAnsi="Courier New" w:cs="Courier New" w:hint="default"/>
      </w:rPr>
    </w:lvl>
    <w:lvl w:ilvl="8">
      <w:start w:val="1"/>
      <w:numFmt w:val="bullet"/>
      <w:suff w:val="tab"/>
      <w:lvlText w:val=""/>
      <w:lvlJc w:val="left"/>
      <w:pPr>
        <w:tabs>
          <w:tab w:val="num"/>
        </w:tabs>
        <w:ind w:left="7898" w:hanging="360"/>
      </w:pPr>
      <w:rPr>
        <w:rFonts w:ascii="Wingdings" w:hAnsi="Wingdings" w:cs="Wingdings" w:hint="default"/>
      </w:rPr>
    </w:lvl>
  </w:abstractNum>
  <w:abstractNum w:abstractNumId="238">
    <w:nsid w:val="A8F09E32"/>
    <w:multiLevelType w:val="hybridMultilevel"/>
    <w:lvl w:ilvl="0">
      <w:start w:val="1"/>
      <w:numFmt w:val="lowerRoman"/>
      <w:suff w:val="tab"/>
      <w:lvlText w:val="(%1)"/>
      <w:lvlJc w:val="left"/>
      <w:pPr>
        <w:tabs>
          <w:tab w:val="num"/>
        </w:tabs>
        <w:ind w:left="1854" w:hanging="360"/>
      </w:pPr>
      <w:rPr>
        <w:rFonts w:hint="default"/>
      </w:rPr>
    </w:lvl>
    <w:lvl w:ilvl="1">
      <w:start w:val="1"/>
      <w:numFmt w:val="lowerLetter"/>
      <w:suff w:val="tab"/>
      <w:lvlText w:val="%2."/>
      <w:lvlJc w:val="left"/>
      <w:pPr>
        <w:tabs>
          <w:tab w:val="num"/>
        </w:tabs>
        <w:ind w:left="2574" w:hanging="360"/>
      </w:pPr>
      <w:rPr>
        <w:rFonts/>
      </w:rPr>
    </w:lvl>
    <w:lvl w:ilvl="2">
      <w:start w:val="1"/>
      <w:numFmt w:val="lowerRoman"/>
      <w:suff w:val="tab"/>
      <w:lvlText w:val="%3."/>
      <w:lvlJc w:val="right"/>
      <w:pPr>
        <w:tabs>
          <w:tab w:val="num"/>
        </w:tabs>
        <w:ind w:left="3294" w:hanging="180"/>
      </w:pPr>
      <w:rPr>
        <w:rFonts/>
      </w:rPr>
    </w:lvl>
    <w:lvl w:ilvl="3">
      <w:start w:val="1"/>
      <w:numFmt w:val="decimal"/>
      <w:suff w:val="tab"/>
      <w:lvlText w:val="%4."/>
      <w:lvlJc w:val="left"/>
      <w:pPr>
        <w:tabs>
          <w:tab w:val="num"/>
        </w:tabs>
        <w:ind w:left="4014" w:hanging="360"/>
      </w:pPr>
      <w:rPr>
        <w:rFonts/>
      </w:rPr>
    </w:lvl>
    <w:lvl w:ilvl="4">
      <w:start w:val="1"/>
      <w:numFmt w:val="lowerLetter"/>
      <w:suff w:val="tab"/>
      <w:lvlText w:val="%5."/>
      <w:lvlJc w:val="left"/>
      <w:pPr>
        <w:tabs>
          <w:tab w:val="num"/>
        </w:tabs>
        <w:ind w:left="4734" w:hanging="360"/>
      </w:pPr>
      <w:rPr>
        <w:rFonts/>
      </w:rPr>
    </w:lvl>
    <w:lvl w:ilvl="5">
      <w:start w:val="1"/>
      <w:numFmt w:val="lowerRoman"/>
      <w:suff w:val="tab"/>
      <w:lvlText w:val="%6."/>
      <w:lvlJc w:val="right"/>
      <w:pPr>
        <w:tabs>
          <w:tab w:val="num"/>
        </w:tabs>
        <w:ind w:left="5454" w:hanging="180"/>
      </w:pPr>
      <w:rPr>
        <w:rFonts/>
      </w:rPr>
    </w:lvl>
    <w:lvl w:ilvl="6">
      <w:start w:val="1"/>
      <w:numFmt w:val="decimal"/>
      <w:suff w:val="tab"/>
      <w:lvlText w:val="%7."/>
      <w:lvlJc w:val="left"/>
      <w:pPr>
        <w:tabs>
          <w:tab w:val="num"/>
        </w:tabs>
        <w:ind w:left="6174" w:hanging="360"/>
      </w:pPr>
      <w:rPr>
        <w:rFonts/>
      </w:rPr>
    </w:lvl>
    <w:lvl w:ilvl="7">
      <w:start w:val="1"/>
      <w:numFmt w:val="lowerLetter"/>
      <w:suff w:val="tab"/>
      <w:lvlText w:val="%8."/>
      <w:lvlJc w:val="left"/>
      <w:pPr>
        <w:tabs>
          <w:tab w:val="num"/>
        </w:tabs>
        <w:ind w:left="6894" w:hanging="360"/>
      </w:pPr>
      <w:rPr>
        <w:rFonts/>
      </w:rPr>
    </w:lvl>
    <w:lvl w:ilvl="8">
      <w:start w:val="1"/>
      <w:numFmt w:val="lowerRoman"/>
      <w:suff w:val="tab"/>
      <w:lvlText w:val="%9."/>
      <w:lvlJc w:val="right"/>
      <w:pPr>
        <w:tabs>
          <w:tab w:val="num"/>
        </w:tabs>
        <w:ind w:left="7614" w:hanging="180"/>
      </w:pPr>
      <w:rPr>
        <w:rFonts/>
      </w:rPr>
    </w:lvl>
  </w:abstractNum>
  <w:abstractNum w:abstractNumId="239">
    <w:nsid w:val="19B3E695"/>
    <w:multiLevelType w:val="hybridMultilevel"/>
    <w:lvl w:ilvl="0">
      <w:start w:val="1"/>
      <w:numFmt w:val="lowerRoman"/>
      <w:suff w:val="tab"/>
      <w:lvlText w:val="(%1)"/>
      <w:lvlJc w:val="left"/>
      <w:pPr>
        <w:tabs>
          <w:tab w:val="num"/>
        </w:tabs>
        <w:ind w:left="1854" w:hanging="360"/>
      </w:pPr>
      <w:rPr>
        <w:rFonts w:hint="default"/>
      </w:rPr>
    </w:lvl>
    <w:lvl w:ilvl="1">
      <w:start w:val="1"/>
      <w:numFmt w:val="lowerLetter"/>
      <w:suff w:val="tab"/>
      <w:lvlText w:val="%2."/>
      <w:lvlJc w:val="left"/>
      <w:pPr>
        <w:tabs>
          <w:tab w:val="num"/>
        </w:tabs>
        <w:ind w:left="2574" w:hanging="360"/>
      </w:pPr>
      <w:rPr>
        <w:rFonts/>
      </w:rPr>
    </w:lvl>
    <w:lvl w:ilvl="2">
      <w:start w:val="1"/>
      <w:numFmt w:val="lowerRoman"/>
      <w:suff w:val="tab"/>
      <w:lvlText w:val="%3."/>
      <w:lvlJc w:val="right"/>
      <w:pPr>
        <w:tabs>
          <w:tab w:val="num"/>
        </w:tabs>
        <w:ind w:left="3294" w:hanging="180"/>
      </w:pPr>
      <w:rPr>
        <w:rFonts/>
      </w:rPr>
    </w:lvl>
    <w:lvl w:ilvl="3">
      <w:start w:val="1"/>
      <w:numFmt w:val="decimal"/>
      <w:suff w:val="tab"/>
      <w:lvlText w:val="%4."/>
      <w:lvlJc w:val="left"/>
      <w:pPr>
        <w:tabs>
          <w:tab w:val="num"/>
        </w:tabs>
        <w:ind w:left="4014" w:hanging="360"/>
      </w:pPr>
      <w:rPr>
        <w:rFonts/>
      </w:rPr>
    </w:lvl>
    <w:lvl w:ilvl="4">
      <w:start w:val="1"/>
      <w:numFmt w:val="lowerLetter"/>
      <w:suff w:val="tab"/>
      <w:lvlText w:val="%5."/>
      <w:lvlJc w:val="left"/>
      <w:pPr>
        <w:tabs>
          <w:tab w:val="num"/>
        </w:tabs>
        <w:ind w:left="4734" w:hanging="360"/>
      </w:pPr>
      <w:rPr>
        <w:rFonts/>
      </w:rPr>
    </w:lvl>
    <w:lvl w:ilvl="5">
      <w:start w:val="1"/>
      <w:numFmt w:val="lowerRoman"/>
      <w:suff w:val="tab"/>
      <w:lvlText w:val="%6."/>
      <w:lvlJc w:val="right"/>
      <w:pPr>
        <w:tabs>
          <w:tab w:val="num"/>
        </w:tabs>
        <w:ind w:left="5454" w:hanging="180"/>
      </w:pPr>
      <w:rPr>
        <w:rFonts/>
      </w:rPr>
    </w:lvl>
    <w:lvl w:ilvl="6">
      <w:start w:val="1"/>
      <w:numFmt w:val="decimal"/>
      <w:suff w:val="tab"/>
      <w:lvlText w:val="%7."/>
      <w:lvlJc w:val="left"/>
      <w:pPr>
        <w:tabs>
          <w:tab w:val="num"/>
        </w:tabs>
        <w:ind w:left="6174" w:hanging="360"/>
      </w:pPr>
      <w:rPr>
        <w:rFonts/>
      </w:rPr>
    </w:lvl>
    <w:lvl w:ilvl="7">
      <w:start w:val="1"/>
      <w:numFmt w:val="lowerLetter"/>
      <w:suff w:val="tab"/>
      <w:lvlText w:val="%8."/>
      <w:lvlJc w:val="left"/>
      <w:pPr>
        <w:tabs>
          <w:tab w:val="num"/>
        </w:tabs>
        <w:ind w:left="6894" w:hanging="360"/>
      </w:pPr>
      <w:rPr>
        <w:rFonts/>
      </w:rPr>
    </w:lvl>
    <w:lvl w:ilvl="8">
      <w:start w:val="1"/>
      <w:numFmt w:val="lowerRoman"/>
      <w:suff w:val="tab"/>
      <w:lvlText w:val="%9."/>
      <w:lvlJc w:val="right"/>
      <w:pPr>
        <w:tabs>
          <w:tab w:val="num"/>
        </w:tabs>
        <w:ind w:left="7614" w:hanging="180"/>
      </w:pPr>
      <w:rPr>
        <w:rFonts/>
      </w:rPr>
    </w:lvl>
  </w:abstractNum>
  <w:abstractNum w:abstractNumId="240">
    <w:nsid w:val="2B8C6C2C"/>
    <w:multiLevelType w:val="hybridMultilevel"/>
    <w:lvl w:ilvl="0">
      <w:start w:val="1"/>
      <w:numFmt w:val="lowerRoman"/>
      <w:suff w:val="tab"/>
      <w:lvlText w:val="(%1)"/>
      <w:lvlJc w:val="left"/>
      <w:pPr>
        <w:tabs>
          <w:tab w:val="num"/>
        </w:tabs>
        <w:ind w:left="1854" w:hanging="360"/>
      </w:pPr>
      <w:rPr>
        <w:rFonts w:hint="default"/>
      </w:rPr>
    </w:lvl>
    <w:lvl w:ilvl="1">
      <w:start w:val="1"/>
      <w:numFmt w:val="lowerLetter"/>
      <w:suff w:val="tab"/>
      <w:lvlText w:val="%2."/>
      <w:lvlJc w:val="left"/>
      <w:pPr>
        <w:tabs>
          <w:tab w:val="num"/>
        </w:tabs>
        <w:ind w:left="2574" w:hanging="360"/>
      </w:pPr>
      <w:rPr>
        <w:rFonts/>
      </w:rPr>
    </w:lvl>
    <w:lvl w:ilvl="2">
      <w:start w:val="1"/>
      <w:numFmt w:val="lowerRoman"/>
      <w:suff w:val="tab"/>
      <w:lvlText w:val="%3."/>
      <w:lvlJc w:val="right"/>
      <w:pPr>
        <w:tabs>
          <w:tab w:val="num"/>
        </w:tabs>
        <w:ind w:left="3294" w:hanging="180"/>
      </w:pPr>
      <w:rPr>
        <w:rFonts/>
      </w:rPr>
    </w:lvl>
    <w:lvl w:ilvl="3">
      <w:start w:val="1"/>
      <w:numFmt w:val="decimal"/>
      <w:suff w:val="tab"/>
      <w:lvlText w:val="%4."/>
      <w:lvlJc w:val="left"/>
      <w:pPr>
        <w:tabs>
          <w:tab w:val="num"/>
        </w:tabs>
        <w:ind w:left="4014" w:hanging="360"/>
      </w:pPr>
      <w:rPr>
        <w:rFonts/>
      </w:rPr>
    </w:lvl>
    <w:lvl w:ilvl="4">
      <w:start w:val="1"/>
      <w:numFmt w:val="lowerLetter"/>
      <w:suff w:val="tab"/>
      <w:lvlText w:val="%5."/>
      <w:lvlJc w:val="left"/>
      <w:pPr>
        <w:tabs>
          <w:tab w:val="num"/>
        </w:tabs>
        <w:ind w:left="4734" w:hanging="360"/>
      </w:pPr>
      <w:rPr>
        <w:rFonts/>
      </w:rPr>
    </w:lvl>
    <w:lvl w:ilvl="5">
      <w:start w:val="1"/>
      <w:numFmt w:val="lowerRoman"/>
      <w:suff w:val="tab"/>
      <w:lvlText w:val="%6."/>
      <w:lvlJc w:val="right"/>
      <w:pPr>
        <w:tabs>
          <w:tab w:val="num"/>
        </w:tabs>
        <w:ind w:left="5454" w:hanging="180"/>
      </w:pPr>
      <w:rPr>
        <w:rFonts/>
      </w:rPr>
    </w:lvl>
    <w:lvl w:ilvl="6">
      <w:start w:val="1"/>
      <w:numFmt w:val="decimal"/>
      <w:suff w:val="tab"/>
      <w:lvlText w:val="%7."/>
      <w:lvlJc w:val="left"/>
      <w:pPr>
        <w:tabs>
          <w:tab w:val="num"/>
        </w:tabs>
        <w:ind w:left="6174" w:hanging="360"/>
      </w:pPr>
      <w:rPr>
        <w:rFonts/>
      </w:rPr>
    </w:lvl>
    <w:lvl w:ilvl="7">
      <w:start w:val="1"/>
      <w:numFmt w:val="lowerLetter"/>
      <w:suff w:val="tab"/>
      <w:lvlText w:val="%8."/>
      <w:lvlJc w:val="left"/>
      <w:pPr>
        <w:tabs>
          <w:tab w:val="num"/>
        </w:tabs>
        <w:ind w:left="6894" w:hanging="360"/>
      </w:pPr>
      <w:rPr>
        <w:rFonts/>
      </w:rPr>
    </w:lvl>
    <w:lvl w:ilvl="8">
      <w:start w:val="1"/>
      <w:numFmt w:val="lowerRoman"/>
      <w:suff w:val="tab"/>
      <w:lvlText w:val="%9."/>
      <w:lvlJc w:val="right"/>
      <w:pPr>
        <w:tabs>
          <w:tab w:val="num"/>
        </w:tabs>
        <w:ind w:left="7614" w:hanging="180"/>
      </w:pPr>
      <w:rPr>
        <w:rFonts/>
      </w:rPr>
    </w:lvl>
  </w:abstractNum>
  <w:abstractNum w:abstractNumId="241">
    <w:nsid w:val="1BBCDBC2"/>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42">
    <w:nsid w:val="87059B71"/>
    <w:multiLevelType w:val="hybridMultilevel"/>
    <w:lvl w:ilvl="0">
      <w:start w:val="2"/>
      <w:numFmt w:val="bullet"/>
      <w:suff w:val="tab"/>
      <w:lvlText w:val="-"/>
      <w:lvlJc w:val="left"/>
      <w:pPr>
        <w:tabs>
          <w:tab w:val="num"/>
        </w:tabs>
        <w:ind w:left="2421" w:hanging="360"/>
      </w:pPr>
      <w:rPr>
        <w:rFonts w:ascii="Calibri" w:hAnsi="Calibri" w:cs="Calibri" w:hint="default"/>
      </w:rPr>
    </w:lvl>
    <w:lvl w:ilvl="1">
      <w:start w:val="1"/>
      <w:numFmt w:val="bullet"/>
      <w:suff w:val="tab"/>
      <w:lvlText w:val="o"/>
      <w:lvlJc w:val="left"/>
      <w:pPr>
        <w:tabs>
          <w:tab w:val="num"/>
        </w:tabs>
        <w:ind w:left="3141" w:hanging="360"/>
      </w:pPr>
      <w:rPr>
        <w:rFonts w:ascii="Courier New" w:hAnsi="Courier New" w:cs="Courier New" w:hint="default"/>
      </w:rPr>
    </w:lvl>
    <w:lvl w:ilvl="2">
      <w:start w:val="1"/>
      <w:numFmt w:val="bullet"/>
      <w:suff w:val="tab"/>
      <w:lvlText w:val=""/>
      <w:lvlJc w:val="left"/>
      <w:pPr>
        <w:tabs>
          <w:tab w:val="num"/>
        </w:tabs>
        <w:ind w:left="3861" w:hanging="360"/>
      </w:pPr>
      <w:rPr>
        <w:rFonts w:ascii="Wingdings" w:hAnsi="Wingdings" w:cs="Wingdings" w:hint="default"/>
      </w:rPr>
    </w:lvl>
    <w:lvl w:ilvl="3">
      <w:start w:val="1"/>
      <w:numFmt w:val="bullet"/>
      <w:suff w:val="tab"/>
      <w:lvlText w:val=""/>
      <w:lvlJc w:val="left"/>
      <w:pPr>
        <w:tabs>
          <w:tab w:val="num"/>
        </w:tabs>
        <w:ind w:left="4581" w:hanging="360"/>
      </w:pPr>
      <w:rPr>
        <w:rFonts w:ascii="Symbol" w:hAnsi="Symbol" w:cs="Symbol" w:hint="default"/>
      </w:rPr>
    </w:lvl>
    <w:lvl w:ilvl="4">
      <w:start w:val="1"/>
      <w:numFmt w:val="bullet"/>
      <w:suff w:val="tab"/>
      <w:lvlText w:val="o"/>
      <w:lvlJc w:val="left"/>
      <w:pPr>
        <w:tabs>
          <w:tab w:val="num"/>
        </w:tabs>
        <w:ind w:left="5301" w:hanging="360"/>
      </w:pPr>
      <w:rPr>
        <w:rFonts w:ascii="Courier New" w:hAnsi="Courier New" w:cs="Courier New" w:hint="default"/>
      </w:rPr>
    </w:lvl>
    <w:lvl w:ilvl="5">
      <w:start w:val="1"/>
      <w:numFmt w:val="bullet"/>
      <w:suff w:val="tab"/>
      <w:lvlText w:val=""/>
      <w:lvlJc w:val="left"/>
      <w:pPr>
        <w:tabs>
          <w:tab w:val="num"/>
        </w:tabs>
        <w:ind w:left="6021" w:hanging="360"/>
      </w:pPr>
      <w:rPr>
        <w:rFonts w:ascii="Wingdings" w:hAnsi="Wingdings" w:cs="Wingdings" w:hint="default"/>
      </w:rPr>
    </w:lvl>
    <w:lvl w:ilvl="6">
      <w:start w:val="1"/>
      <w:numFmt w:val="bullet"/>
      <w:suff w:val="tab"/>
      <w:lvlText w:val=""/>
      <w:lvlJc w:val="left"/>
      <w:pPr>
        <w:tabs>
          <w:tab w:val="num"/>
        </w:tabs>
        <w:ind w:left="6741" w:hanging="360"/>
      </w:pPr>
      <w:rPr>
        <w:rFonts w:ascii="Symbol" w:hAnsi="Symbol" w:cs="Symbol" w:hint="default"/>
      </w:rPr>
    </w:lvl>
    <w:lvl w:ilvl="7">
      <w:start w:val="1"/>
      <w:numFmt w:val="bullet"/>
      <w:suff w:val="tab"/>
      <w:lvlText w:val="o"/>
      <w:lvlJc w:val="left"/>
      <w:pPr>
        <w:tabs>
          <w:tab w:val="num"/>
        </w:tabs>
        <w:ind w:left="7461" w:hanging="360"/>
      </w:pPr>
      <w:rPr>
        <w:rFonts w:ascii="Courier New" w:hAnsi="Courier New" w:cs="Courier New" w:hint="default"/>
      </w:rPr>
    </w:lvl>
    <w:lvl w:ilvl="8">
      <w:start w:val="1"/>
      <w:numFmt w:val="bullet"/>
      <w:suff w:val="tab"/>
      <w:lvlText w:val=""/>
      <w:lvlJc w:val="left"/>
      <w:pPr>
        <w:tabs>
          <w:tab w:val="num"/>
        </w:tabs>
        <w:ind w:left="8181" w:hanging="360"/>
      </w:pPr>
      <w:rPr>
        <w:rFonts w:ascii="Wingdings" w:hAnsi="Wingdings" w:cs="Wingdings" w:hint="default"/>
      </w:rPr>
    </w:lvl>
  </w:abstractNum>
  <w:abstractNum w:abstractNumId="243">
    <w:nsid w:val="69EB6591"/>
    <w:multiLevelType w:val="hybridMultilevel"/>
    <w:lvl w:ilvl="0">
      <w:start w:val="1"/>
      <w:numFmt w:val="lowerRoman"/>
      <w:suff w:val="tab"/>
      <w:lvlText w:val="(%1)"/>
      <w:lvlJc w:val="left"/>
      <w:pPr>
        <w:tabs>
          <w:tab w:val="num"/>
        </w:tabs>
        <w:ind w:left="720" w:hanging="360"/>
      </w:pPr>
      <w:rPr>
        <w:rFonts w:hint="default"/>
      </w:rPr>
    </w:lvl>
    <w:lvl w:ilvl="1">
      <w:start w:val="1"/>
      <w:numFmt w:val="lowerRoman"/>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44">
    <w:nsid w:val="FEDBEC69"/>
    <w:multiLevelType w:val="hybridMultilevel"/>
    <w:lvl w:ilvl="0">
      <w:start w:val="1"/>
      <w:numFmt w:val="lowerLetter"/>
      <w:suff w:val="tab"/>
      <w:lvlText w:val="(%1)"/>
      <w:lvlJc w:val="left"/>
      <w:pPr>
        <w:tabs>
          <w:tab w:val="num"/>
        </w:tabs>
        <w:ind w:left="2367" w:hanging="720"/>
      </w:pPr>
      <w:rPr>
        <w:rFonts w:hint="default"/>
      </w:rPr>
    </w:lvl>
    <w:lvl w:ilvl="1">
      <w:start w:val="1"/>
      <w:numFmt w:val="lowerLetter"/>
      <w:suff w:val="tab"/>
      <w:lvlText w:val="%2."/>
      <w:lvlJc w:val="left"/>
      <w:pPr>
        <w:tabs>
          <w:tab w:val="num"/>
        </w:tabs>
        <w:ind w:left="2007" w:hanging="360"/>
      </w:pPr>
      <w:rPr>
        <w:rFonts/>
      </w:rPr>
    </w:lvl>
    <w:lvl w:ilvl="2">
      <w:start w:val="1"/>
      <w:numFmt w:val="lowerRoman"/>
      <w:suff w:val="tab"/>
      <w:lvlText w:val="%3."/>
      <w:lvlJc w:val="right"/>
      <w:pPr>
        <w:tabs>
          <w:tab w:val="num"/>
        </w:tabs>
        <w:ind w:left="2727" w:hanging="180"/>
      </w:pPr>
      <w:rPr>
        <w:rFonts/>
      </w:rPr>
    </w:lvl>
    <w:lvl w:ilvl="3">
      <w:start w:val="1"/>
      <w:numFmt w:val="decimal"/>
      <w:suff w:val="tab"/>
      <w:lvlText w:val="%4."/>
      <w:lvlJc w:val="left"/>
      <w:pPr>
        <w:tabs>
          <w:tab w:val="num"/>
        </w:tabs>
        <w:ind w:left="3447" w:hanging="360"/>
      </w:pPr>
      <w:rPr>
        <w:rFonts/>
      </w:rPr>
    </w:lvl>
    <w:lvl w:ilvl="4">
      <w:start w:val="1"/>
      <w:numFmt w:val="lowerLetter"/>
      <w:suff w:val="tab"/>
      <w:lvlText w:val="%5."/>
      <w:lvlJc w:val="left"/>
      <w:pPr>
        <w:tabs>
          <w:tab w:val="num"/>
        </w:tabs>
        <w:ind w:left="4167" w:hanging="360"/>
      </w:pPr>
      <w:rPr>
        <w:rFonts/>
      </w:rPr>
    </w:lvl>
    <w:lvl w:ilvl="5">
      <w:start w:val="1"/>
      <w:numFmt w:val="lowerRoman"/>
      <w:suff w:val="tab"/>
      <w:lvlText w:val="%6."/>
      <w:lvlJc w:val="right"/>
      <w:pPr>
        <w:tabs>
          <w:tab w:val="num"/>
        </w:tabs>
        <w:ind w:left="4887" w:hanging="180"/>
      </w:pPr>
      <w:rPr>
        <w:rFonts/>
      </w:rPr>
    </w:lvl>
    <w:lvl w:ilvl="6">
      <w:start w:val="1"/>
      <w:numFmt w:val="decimal"/>
      <w:suff w:val="tab"/>
      <w:lvlText w:val="%7."/>
      <w:lvlJc w:val="left"/>
      <w:pPr>
        <w:tabs>
          <w:tab w:val="num"/>
        </w:tabs>
        <w:ind w:left="5607" w:hanging="360"/>
      </w:pPr>
      <w:rPr>
        <w:rFonts/>
      </w:rPr>
    </w:lvl>
    <w:lvl w:ilvl="7">
      <w:start w:val="1"/>
      <w:numFmt w:val="lowerLetter"/>
      <w:suff w:val="tab"/>
      <w:lvlText w:val="%8."/>
      <w:lvlJc w:val="left"/>
      <w:pPr>
        <w:tabs>
          <w:tab w:val="num"/>
        </w:tabs>
        <w:ind w:left="6327" w:hanging="360"/>
      </w:pPr>
      <w:rPr>
        <w:rFonts/>
      </w:rPr>
    </w:lvl>
    <w:lvl w:ilvl="8">
      <w:start w:val="1"/>
      <w:numFmt w:val="lowerRoman"/>
      <w:suff w:val="tab"/>
      <w:lvlText w:val="%9."/>
      <w:lvlJc w:val="right"/>
      <w:pPr>
        <w:tabs>
          <w:tab w:val="num"/>
        </w:tabs>
        <w:ind w:left="7047" w:hanging="180"/>
      </w:pPr>
      <w:rPr>
        <w:rFonts/>
      </w:rPr>
    </w:lvl>
  </w:abstractNum>
  <w:abstractNum w:abstractNumId="245">
    <w:nsid w:val="E5B5762A"/>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46">
    <w:nsid w:val="4B36A650"/>
    <w:multiLevelType w:val="hybridMultilevel"/>
    <w:lvl w:ilvl="0">
      <w:start w:val="2"/>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47">
    <w:nsid w:val="FEC30139"/>
    <w:multiLevelType w:val="hybridMultilevel"/>
    <w:lvl w:ilvl="0">
      <w:start w:val="1"/>
      <w:numFmt w:val="bullet"/>
      <w:suff w:val="tab"/>
      <w:lvlText w:val="-"/>
      <w:lvlJc w:val="left"/>
      <w:pPr>
        <w:tabs>
          <w:tab w:val="num"/>
        </w:tabs>
        <w:ind w:left="1004" w:hanging="360"/>
      </w:pPr>
      <w:rPr>
        <w:rFonts w:ascii="Times New Roman" w:hAnsi="Times New Roman" w:cs="Times New Roman" w:hint="default"/>
      </w:rPr>
    </w:lvl>
    <w:lvl w:ilvl="1">
      <w:start w:val="1"/>
      <w:numFmt w:val="bullet"/>
      <w:suff w:val="tab"/>
      <w:lvlText w:val="o"/>
      <w:lvlJc w:val="left"/>
      <w:pPr>
        <w:tabs>
          <w:tab w:val="num"/>
        </w:tabs>
        <w:ind w:left="1724" w:hanging="360"/>
      </w:pPr>
      <w:rPr>
        <w:rFonts w:ascii="Courier New" w:hAnsi="Courier New" w:cs="Courier New" w:hint="default"/>
      </w:rPr>
    </w:lvl>
    <w:lvl w:ilvl="2">
      <w:start w:val="1"/>
      <w:numFmt w:val="bullet"/>
      <w:suff w:val="tab"/>
      <w:lvlText w:val=""/>
      <w:lvlJc w:val="left"/>
      <w:pPr>
        <w:tabs>
          <w:tab w:val="num"/>
        </w:tabs>
        <w:ind w:left="2444" w:hanging="360"/>
      </w:pPr>
      <w:rPr>
        <w:rFonts w:ascii="Wingdings" w:hAnsi="Wingdings" w:cs="Wingdings" w:hint="default"/>
      </w:rPr>
    </w:lvl>
    <w:lvl w:ilvl="3">
      <w:start w:val="1"/>
      <w:numFmt w:val="bullet"/>
      <w:suff w:val="tab"/>
      <w:lvlText w:val=""/>
      <w:lvlJc w:val="left"/>
      <w:pPr>
        <w:tabs>
          <w:tab w:val="num"/>
        </w:tabs>
        <w:ind w:left="3164" w:hanging="360"/>
      </w:pPr>
      <w:rPr>
        <w:rFonts w:ascii="Symbol" w:hAnsi="Symbol" w:cs="Symbol" w:hint="default"/>
      </w:rPr>
    </w:lvl>
    <w:lvl w:ilvl="4">
      <w:start w:val="1"/>
      <w:numFmt w:val="bullet"/>
      <w:suff w:val="tab"/>
      <w:lvlText w:val="-"/>
      <w:lvlJc w:val="left"/>
      <w:pPr>
        <w:tabs>
          <w:tab w:val="num"/>
        </w:tabs>
        <w:ind w:left="3884" w:hanging="360"/>
      </w:pPr>
      <w:rPr>
        <w:rFonts w:ascii="Times New Roman" w:hAnsi="Times New Roman" w:cs="Times New Roman" w:hint="default"/>
      </w:rPr>
    </w:lvl>
    <w:lvl w:ilvl="5">
      <w:start w:val="1"/>
      <w:numFmt w:val="bullet"/>
      <w:suff w:val="tab"/>
      <w:lvlText w:val=""/>
      <w:lvlJc w:val="left"/>
      <w:pPr>
        <w:tabs>
          <w:tab w:val="num"/>
        </w:tabs>
        <w:ind w:left="4604" w:hanging="360"/>
      </w:pPr>
      <w:rPr>
        <w:rFonts w:ascii="Wingdings" w:hAnsi="Wingdings" w:cs="Wingdings" w:hint="default"/>
      </w:rPr>
    </w:lvl>
    <w:lvl w:ilvl="6">
      <w:start w:val="1"/>
      <w:numFmt w:val="bullet"/>
      <w:suff w:val="tab"/>
      <w:lvlText w:val=""/>
      <w:lvlJc w:val="left"/>
      <w:pPr>
        <w:tabs>
          <w:tab w:val="num"/>
        </w:tabs>
        <w:ind w:left="5324" w:hanging="360"/>
      </w:pPr>
      <w:rPr>
        <w:rFonts w:ascii="Symbol" w:hAnsi="Symbol" w:cs="Symbol" w:hint="default"/>
      </w:rPr>
    </w:lvl>
    <w:lvl w:ilvl="7">
      <w:start w:val="1"/>
      <w:numFmt w:val="bullet"/>
      <w:suff w:val="tab"/>
      <w:lvlText w:val="o"/>
      <w:lvlJc w:val="left"/>
      <w:pPr>
        <w:tabs>
          <w:tab w:val="num"/>
        </w:tabs>
        <w:ind w:left="6044" w:hanging="360"/>
      </w:pPr>
      <w:rPr>
        <w:rFonts w:ascii="Courier New" w:hAnsi="Courier New" w:cs="Courier New" w:hint="default"/>
      </w:rPr>
    </w:lvl>
    <w:lvl w:ilvl="8">
      <w:start w:val="1"/>
      <w:numFmt w:val="bullet"/>
      <w:suff w:val="tab"/>
      <w:lvlText w:val=""/>
      <w:lvlJc w:val="left"/>
      <w:pPr>
        <w:tabs>
          <w:tab w:val="num"/>
        </w:tabs>
        <w:ind w:left="6764" w:hanging="360"/>
      </w:pPr>
      <w:rPr>
        <w:rFonts w:ascii="Wingdings" w:hAnsi="Wingdings" w:cs="Wingdings" w:hint="default"/>
      </w:rPr>
    </w:lvl>
  </w:abstractNum>
  <w:abstractNum w:abstractNumId="248">
    <w:nsid w:val="8A3B3214"/>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249">
    <w:nsid w:val="1389351A"/>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GB" w:eastAsia="zh-CN" w:bidi="ar-SA"/>
  <w:zoom w:val="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GB" w:eastAsia="zh-CN" w:bidi="ar-SA"/>
      </w:rPr>
    </w:rPrDefault>
  </w:docDefaults>
  <w:style w:type="paragraph" w:default="1" w:styleId="Normal">
    <w:name w:val="Normal"/>
    <w:pPr>
      <w:spacing w:after="200"/>
    </w:pPr>
    <w:rPr>
      <w:rFonts w:ascii="Times New Roman" w:hAnsi="Times New Roman" w:eastAsia="Times New Roman" w:cs="Times New Roman"/>
      <w:sz w:val="24"/>
      <w:szCs w:val="24"/>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spacing w:before="240" w:after="360"/>
    </w:pPr>
    <w:rPr>
      <w:rFonts w:ascii="Times New Roman Bold" w:hAnsi="Times New Roman Bold" w:eastAsia="Times New Roman Bold" w:cs="Times New Roman Bold"/>
      <w:lang w:val="en-GB"/>
      <w:sz w:val="24"/>
      <w:szCs w:val="24"/>
      <w:smallCaps w:val="0"/>
      <w:caps w:val="1"/>
    </w:rPr>
  </w:style>
  <w:style w:type="paragraph" w:styleId="Heading2">
    <w:link w:val="Heading2Char"/>
    <w:name w:val="heading 2"/>
    <w:basedOn w:val="Normal"/>
    <w:pPr>
      <w:jc w:val="both"/>
      <w:spacing w:before="240" w:after="240"/>
    </w:pPr>
    <w:rPr>
      <w:rFonts w:ascii="Times New Roman Bold" w:hAnsi="Times New Roman Bold" w:eastAsia="Times New Roman Bold" w:cs="Times New Roman Bold"/>
      <w:sz w:val="24"/>
      <w:szCs w:val="24"/>
      <w:b w:val="1"/>
      <w:bCs w:val="1"/>
      <w:smallCaps w:val="0"/>
      <w:caps w:val="1"/>
    </w:rPr>
  </w:style>
  <w:style w:type="paragraph" w:styleId="Heading3">
    <w:link w:val="Heading3Char"/>
    <w:name w:val="heading 3"/>
    <w:basedOn w:val="Normal"/>
    <w:pPr>
      <w:jc w:val="both"/>
      <w:spacing w:before="240" w:after="240"/>
    </w:pPr>
    <w:rPr>
      <w:rFonts w:ascii="Times New Roman" w:hAnsi="Times New Roman" w:eastAsia="Times New Roman" w:cs="Times New Roman"/>
      <w:sz w:val="24"/>
      <w:szCs w:val="24"/>
      <w:b w:val="1"/>
      <w:bCs w:val="1"/>
    </w:rPr>
  </w:style>
  <w:style w:type="paragraph" w:styleId="Heading4">
    <w:link w:val="Heading4Char"/>
    <w:name w:val="heading 4"/>
    <w:basedOn w:val="Normal"/>
    <w:pPr>
      <w:jc w:val="both"/>
      <w:ind w:left="1134" w:right="0" w:firstLine="0" w:hanging="1134"/>
      <w:spacing w:before="240" w:after="120"/>
    </w:pPr>
    <w:rPr>
      <w:rFonts w:ascii="Times New Roman" w:hAnsi="Times New Roman" w:eastAsia="Times New Roman" w:cs="Times New Roman"/>
      <w:sz w:val="24"/>
      <w:szCs w:val="24"/>
      <w:b w:val="1"/>
      <w:bCs w:val="1"/>
      <w:u w:val="single"/>
    </w:rPr>
  </w:style>
  <w:style w:type="paragraph" w:styleId="Heading5">
    <w:link w:val="Heading5Char"/>
    <w:name w:val="heading 5"/>
    <w:basedOn w:val="Normal"/>
    <w:pPr>
      <w:spacing w:before="200" w:after="0"/>
    </w:pPr>
    <w:rPr>
      <w:rFonts w:ascii="Times New Roman" w:hAnsi="Times New Roman" w:eastAsia="Times New Roman" w:cs="Times New Roman"/>
      <w:color w:val="943634"/>
      <w:sz w:val="26"/>
      <w:szCs w:val="26"/>
      <w:smallCaps w:val="1"/>
      <w:caps w:val="0"/>
    </w:rPr>
  </w:style>
  <w:style w:type="paragraph" w:styleId="Heading6">
    <w:link w:val="Heading6Char"/>
    <w:name w:val="heading 6"/>
    <w:basedOn w:val="Normal"/>
    <w:pPr>
      <w:spacing w:before="100" w:after="0"/>
    </w:pPr>
    <w:rPr>
      <w:rFonts w:ascii="Times New Roman" w:hAnsi="Times New Roman" w:eastAsia="Times New Roman" w:cs="Times New Roman"/>
      <w:color w:val="C0504D"/>
      <w:sz w:val="20"/>
      <w:szCs w:val="20"/>
      <w:smallCaps w:val="1"/>
      <w:caps w:val="0"/>
    </w:rPr>
  </w:style>
  <w:style w:type="paragraph" w:styleId="Heading7">
    <w:link w:val="Heading7Char"/>
    <w:name w:val="heading 7"/>
    <w:basedOn w:val="Normal"/>
    <w:pPr>
      <w:spacing w:before="100" w:after="0"/>
    </w:pPr>
    <w:rPr>
      <w:rFonts w:ascii="Times New Roman" w:hAnsi="Times New Roman" w:eastAsia="Times New Roman" w:cs="Times New Roman"/>
      <w:color w:val="C0504D"/>
      <w:sz w:val="20"/>
      <w:szCs w:val="20"/>
      <w:b w:val="1"/>
      <w:bCs w:val="1"/>
      <w:smallCaps w:val="1"/>
      <w:caps w:val="0"/>
    </w:rPr>
  </w:style>
  <w:style w:type="paragraph" w:styleId="Heading8">
    <w:link w:val="Heading8Char"/>
    <w:name w:val="heading 8"/>
    <w:basedOn w:val="Normal"/>
    <w:pPr>
      <w:spacing w:before="100" w:after="0"/>
    </w:pPr>
    <w:rPr>
      <w:rFonts w:ascii="Times New Roman" w:hAnsi="Times New Roman" w:eastAsia="Times New Roman" w:cs="Times New Roman"/>
      <w:color w:val="943634"/>
      <w:sz w:val="20"/>
      <w:szCs w:val="20"/>
      <w:b w:val="1"/>
      <w:bCs w:val="1"/>
      <w:i w:val="1"/>
      <w:iCs w:val="1"/>
      <w:smallCaps w:val="1"/>
      <w:caps w:val="0"/>
    </w:rPr>
  </w:style>
  <w:style w:type="paragraph" w:styleId="Heading9">
    <w:link w:val="Heading9Char"/>
    <w:name w:val="heading 9"/>
    <w:basedOn w:val="Normal"/>
    <w:pPr>
      <w:spacing w:before="100" w:after="0"/>
    </w:pPr>
    <w:rPr>
      <w:rFonts w:ascii="Times New Roman" w:hAnsi="Times New Roman" w:eastAsia="Times New Roman" w:cs="Times New Roman"/>
      <w:color w:val="622423"/>
      <w:sz w:val="20"/>
      <w:szCs w:val="20"/>
      <w:b w:val="1"/>
      <w:bCs w:val="1"/>
      <w:i w:val="1"/>
      <w:iCs w:val="1"/>
      <w:smallCaps w:val="1"/>
      <w:caps w:val="0"/>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character">
    <w:name w:val="footnote text"/>
    <w:rPr>
      <w:sz w:val="20"/>
      <w:szCs w:val="20"/>
    </w:rPr>
  </w:style>
  <w:style w:type="character">
    <w:name w:val="footnote reference"/>
    <w:rPr>
      <w:vertAlign w:val="superscript"/>
    </w:rPr>
  </w:style>
  <w:style w:type="paragraph" w:customStyle="1" w:styleId="header">
    <w:name w:val="header"/>
    <w:basedOn w:val="Normal"/>
    <w:pPr/>
  </w:style>
  <w:style w:type="character">
    <w:name w:val="Header Char"/>
    <w:rPr>
      <w:sz w:val="22"/>
      <w:szCs w:val="22"/>
    </w:rPr>
  </w:style>
  <w:style w:type="paragraph" w:customStyle="1" w:styleId="footer">
    <w:name w:val="footer"/>
    <w:basedOn w:val="Normal"/>
    <w:pPr/>
  </w:style>
  <w:style w:type="character">
    <w:name w:val="Footer Char"/>
    <w:rPr>
      <w:sz w:val="22"/>
      <w:szCs w:val="22"/>
    </w:rPr>
  </w:style>
  <w:style w:type="character">
    <w:name w:val="annotation reference"/>
    <w:rPr>
      <w:sz w:val="16"/>
      <w:szCs w:val="16"/>
    </w:rPr>
  </w:style>
  <w:style w:type="character">
    <w:name w:val="annotation text"/>
    <w:rPr>
      <w:sz w:val="20"/>
      <w:szCs w:val="20"/>
    </w:rPr>
  </w:style>
  <w:style w:type="paragraph" w:styleId="Balloon Text">
    <w:name w:val="Balloon Text"/>
    <w:basedOn w:val="Normal"/>
    <w:pPr>
      <w:spacing w:after="0"/>
    </w:pPr>
    <w:rPr>
      <w:rFonts w:ascii="Tahoma" w:hAnsi="Tahoma" w:eastAsia="Tahoma" w:cs="Tahoma"/>
      <w:sz w:val="16"/>
      <w:szCs w:val="16"/>
    </w:rPr>
  </w:style>
  <w:style w:type="character">
    <w:name w:val="Balloon Text Char"/>
    <w:rPr>
      <w:rFonts w:ascii="Tahoma" w:hAnsi="Tahoma" w:eastAsia="Tahoma" w:cs="Tahoma"/>
      <w:sz w:val="16"/>
      <w:szCs w:val="16"/>
    </w:rPr>
  </w:style>
  <w:style w:type="character">
    <w:name w:val="annotation subject"/>
    <w:rPr>
      <w:b w:val="1"/>
      <w:bCs w:val="1"/>
    </w:rPr>
  </w:style>
  <w:style w:type="character">
    <w:name w:val="Comment Subject Char"/>
    <w:rPr>
      <w:b w:val="1"/>
      <w:bCs w:val="1"/>
    </w:rPr>
  </w:style>
  <w:style w:type="paragraph" w:styleId="List Paragraph">
    <w:name w:val="List Paragraph"/>
    <w:basedOn w:val="Normal"/>
    <w:pPr>
      <w:contextualSpacing/>
      <w:ind w:left="720" w:right="0" w:firstLine="0" w:hanging="0"/>
    </w:pPr>
    <w:rPr>
      <w:lang w:val="fr-FR"/>
    </w:rPr>
  </w:style>
  <w:style w:type="paragraph" w:styleId="List Dash">
    <w:name w:val="List Dash"/>
    <w:basedOn w:val="Normal"/>
    <w:pPr>
      <w:jc w:val="both"/>
      <w:spacing w:after="240"/>
    </w:pPr>
    <w:rPr>
      <w:rFonts w:ascii="Times New Roman" w:hAnsi="Times New Roman" w:eastAsia="Times New Roman" w:cs="Times New Roman"/>
      <w:sz w:val="20"/>
      <w:szCs w:val="20"/>
    </w:rPr>
  </w:style>
  <w:style w:type="paragraph" w:styleId="Char1 Char Char Char">
    <w:name w:val="Char1 Char Char Char"/>
    <w:basedOn w:val="Normal"/>
    <w:pPr>
      <w:spacing w:after="160"/>
    </w:pPr>
    <w:rPr>
      <w:rFonts w:ascii="Tahoma" w:hAnsi="Tahoma" w:eastAsia="Tahoma" w:cs="Tahoma"/>
      <w:lang w:val="en-US"/>
      <w:sz w:val="20"/>
      <w:szCs w:val="20"/>
    </w:rPr>
  </w:style>
  <w:style w:type="paragraph" w:styleId="CM1">
    <w:name w:val="CM1"/>
    <w:basedOn w:val="Normal"/>
    <w:pPr>
      <w:spacing w:after="0"/>
    </w:pPr>
    <w:rPr>
      <w:rFonts w:ascii="EUAlbertina" w:hAnsi="EUAlbertina" w:eastAsia="EUAlbertina" w:cs="EUAlbertina"/>
      <w:sz w:val="24"/>
      <w:szCs w:val="24"/>
    </w:rPr>
  </w:style>
  <w:style w:type="paragraph" w:styleId="CM3">
    <w:name w:val="CM3"/>
    <w:basedOn w:val="Normal"/>
    <w:pPr>
      <w:spacing w:after="0"/>
    </w:pPr>
    <w:rPr>
      <w:rFonts w:ascii="EUAlbertina" w:hAnsi="EUAlbertina" w:eastAsia="EUAlbertina" w:cs="EUAlbertina"/>
      <w:sz w:val="24"/>
      <w:szCs w:val="24"/>
    </w:rPr>
  </w:style>
  <w:style w:type="character">
    <w:name w:val="Revision1"/>
    <w:rPr>
      <w:lang w:val="fr-FR"/>
      <w:sz w:val="22"/>
      <w:szCs w:val="22"/>
    </w:rPr>
  </w:style>
  <w:style w:type="character">
    <w:name w:val="Revision"/>
    <w:rPr>
      <w:sz w:val="22"/>
      <w:szCs w:val="22"/>
    </w:rPr>
  </w:style>
  <w:style w:type="paragraph" w:styleId="Z_Com">
    <w:name w:val="Z_Com"/>
    <w:basedOn w:val="Normal"/>
    <w:pPr>
      <w:jc w:val="both"/>
      <w:ind w:left="0" w:right="85" w:firstLine="0" w:hanging="0"/>
      <w:spacing w:after="0"/>
    </w:pPr>
    <w:rPr>
      <w:rFonts w:ascii="Arial" w:hAnsi="Arial" w:eastAsia="Arial" w:cs="Arial"/>
      <w:sz w:val="20"/>
      <w:szCs w:val="20"/>
    </w:rPr>
  </w:style>
  <w:style w:type="paragraph" w:styleId="Z_DGName">
    <w:name w:val="Z_DGName"/>
    <w:basedOn w:val="Normal"/>
    <w:pPr>
      <w:jc w:val="both"/>
      <w:ind w:left="0" w:right="85" w:firstLine="0" w:hanging="0"/>
      <w:spacing w:after="0"/>
    </w:pPr>
    <w:rPr>
      <w:rFonts w:ascii="Arial" w:hAnsi="Arial" w:eastAsia="Arial" w:cs="Arial"/>
      <w:sz w:val="16"/>
      <w:szCs w:val="16"/>
    </w:rPr>
  </w:style>
  <w:style w:type="character">
    <w:name w:val="Emphasis"/>
    <w:rPr>
      <w:i w:val="1"/>
      <w:iCs w:val="1"/>
    </w:rPr>
  </w:style>
  <w:style w:type="character">
    <w:name w:val="Heading 3 contract Char"/>
    <w:rPr>
      <w:rFonts w:ascii="Times New Roman" w:hAnsi="Times New Roman" w:eastAsia="Times New Roman" w:cs="Times New Roman"/>
      <w:sz w:val="24"/>
      <w:szCs w:val="24"/>
      <w:b w:val="1"/>
      <w:bCs w:val="1"/>
    </w:rPr>
  </w:style>
  <w:style w:type="character">
    <w:name w:val="Hyperlink"/>
    <w:rPr>
      <w:color w:val="0000FF"/>
      <w:u w:val="single"/>
    </w:rPr>
  </w:style>
  <w:style w:type="character">
    <w:name w:val="FollowedHyperlink"/>
    <w:rPr>
      <w:color w:val="800080"/>
      <w:u w:val="single"/>
    </w:rPr>
  </w:style>
  <w:style w:type="paragraph" w:styleId="Title">
    <w:name w:val="Title"/>
    <w:basedOn w:val="Normal"/>
    <w:pPr>
      <w:jc w:val="center"/>
      <w:spacing w:after="0"/>
    </w:pPr>
    <w:rPr>
      <w:rFonts w:ascii="Times New Roman" w:hAnsi="Times New Roman" w:eastAsia="Times New Roman" w:cs="Times New Roman"/>
      <w:lang w:val="fr-FR"/>
      <w:b w:val="1"/>
      <w:bCs w:val="1"/>
    </w:rPr>
  </w:style>
  <w:style w:type="character">
    <w:name w:val="Title Char"/>
    <w:rPr>
      <w:rFonts w:ascii="Times New Roman" w:hAnsi="Times New Roman" w:eastAsia="Times New Roman" w:cs="Times New Roman"/>
      <w:lang w:val="fr-FR"/>
      <w:sz w:val="22"/>
      <w:szCs w:val="22"/>
      <w:b w:val="1"/>
      <w:bCs w:val="1"/>
    </w:rPr>
  </w:style>
  <w:style w:type="paragraph" w:styleId="Char Char Char">
    <w:name w:val="Char Char Char"/>
    <w:basedOn w:val="Normal"/>
    <w:pPr>
      <w:spacing w:after="160"/>
    </w:pPr>
    <w:rPr>
      <w:rFonts w:ascii="Tahoma" w:hAnsi="Tahoma" w:eastAsia="Tahoma" w:cs="Tahoma"/>
      <w:lang w:val="en-US"/>
      <w:sz w:val="20"/>
      <w:szCs w:val="20"/>
    </w:rPr>
  </w:style>
  <w:style w:type="paragraph" w:styleId="Char1 Char Char Char Char Char Char">
    <w:name w:val="Char1 Char Char Char Char Char Char"/>
    <w:basedOn w:val="Normal"/>
    <w:pPr>
      <w:spacing w:after="160"/>
    </w:pPr>
    <w:rPr>
      <w:rFonts w:ascii="Tahoma" w:hAnsi="Tahoma" w:eastAsia="Tahoma" w:cs="Tahoma"/>
      <w:lang w:val="en-US"/>
      <w:sz w:val="20"/>
      <w:szCs w:val="20"/>
    </w:rPr>
  </w:style>
  <w:style w:type="character">
    <w:name w:val="Heading 2 Char"/>
    <w:rPr>
      <w:rFonts w:ascii="Times New Roman Bold" w:hAnsi="Times New Roman Bold" w:eastAsia="Times New Roman Bold" w:cs="Times New Roman Bold"/>
      <w:sz w:val="24"/>
      <w:szCs w:val="24"/>
      <w:b w:val="1"/>
      <w:bCs w:val="1"/>
      <w:smallCaps w:val="0"/>
      <w:caps w:val="1"/>
    </w:rPr>
  </w:style>
  <w:style w:type="character">
    <w:name w:val="Heading 3 Char"/>
    <w:rPr>
      <w:rFonts w:ascii="Times New Roman" w:hAnsi="Times New Roman" w:eastAsia="Times New Roman" w:cs="Times New Roman"/>
      <w:sz w:val="24"/>
      <w:szCs w:val="24"/>
      <w:b w:val="1"/>
      <w:bCs w:val="1"/>
    </w:rPr>
  </w:style>
  <w:style w:type="character">
    <w:name w:val="Heading 1 Char"/>
    <w:rPr>
      <w:rFonts w:ascii="Times New Roman Bold" w:hAnsi="Times New Roman Bold" w:eastAsia="Times New Roman Bold" w:cs="Times New Roman Bold"/>
      <w:sz w:val="24"/>
      <w:szCs w:val="24"/>
      <w:b w:val="1"/>
      <w:bCs w:val="1"/>
      <w:smallCaps w:val="0"/>
      <w:caps w:val="1"/>
    </w:rPr>
  </w:style>
  <w:style w:type="character">
    <w:name w:val="Heading 4 Char"/>
    <w:rPr>
      <w:rFonts w:ascii="Times New Roman" w:hAnsi="Times New Roman" w:eastAsia="Times New Roman" w:cs="Times New Roman"/>
      <w:sz w:val="24"/>
      <w:szCs w:val="24"/>
      <w:b w:val="1"/>
      <w:bCs w:val="1"/>
      <w:u w:val="single"/>
    </w:rPr>
  </w:style>
  <w:style w:type="character">
    <w:name w:val="Heading 5 Char"/>
    <w:rPr>
      <w:rFonts w:ascii="Times New Roman" w:hAnsi="Times New Roman" w:eastAsia="Times New Roman" w:cs="Times New Roman"/>
      <w:color w:val="943634"/>
      <w:sz w:val="22"/>
      <w:szCs w:val="22"/>
      <w:smallCaps w:val="1"/>
      <w:caps w:val="0"/>
    </w:rPr>
  </w:style>
  <w:style w:type="character">
    <w:name w:val="Heading 6 Char"/>
    <w:rPr>
      <w:rFonts w:ascii="Times New Roman" w:hAnsi="Times New Roman" w:eastAsia="Times New Roman" w:cs="Times New Roman"/>
      <w:color w:val="C0504D"/>
      <w:sz w:val="22"/>
      <w:szCs w:val="22"/>
      <w:smallCaps w:val="1"/>
      <w:caps w:val="0"/>
    </w:rPr>
  </w:style>
  <w:style w:type="character">
    <w:name w:val="Heading 7 Char"/>
    <w:rPr>
      <w:rFonts w:ascii="Times New Roman" w:hAnsi="Times New Roman" w:eastAsia="Times New Roman" w:cs="Times New Roman"/>
      <w:color w:val="C0504D"/>
      <w:sz w:val="24"/>
      <w:szCs w:val="24"/>
      <w:b w:val="1"/>
      <w:bCs w:val="1"/>
      <w:smallCaps w:val="1"/>
      <w:caps w:val="0"/>
    </w:rPr>
  </w:style>
  <w:style w:type="character">
    <w:name w:val="Heading 8 Char"/>
    <w:rPr>
      <w:rFonts w:ascii="Times New Roman" w:hAnsi="Times New Roman" w:eastAsia="Times New Roman" w:cs="Times New Roman"/>
      <w:color w:val="943634"/>
      <w:sz w:val="24"/>
      <w:szCs w:val="24"/>
      <w:b w:val="1"/>
      <w:bCs w:val="1"/>
      <w:i w:val="1"/>
      <w:iCs w:val="1"/>
      <w:smallCaps w:val="1"/>
      <w:caps w:val="0"/>
    </w:rPr>
  </w:style>
  <w:style w:type="character">
    <w:name w:val="Heading 9 Char"/>
    <w:rPr>
      <w:rFonts w:ascii="Times New Roman" w:hAnsi="Times New Roman" w:eastAsia="Times New Roman" w:cs="Times New Roman"/>
      <w:color w:val="622423"/>
      <w:sz w:val="24"/>
      <w:szCs w:val="24"/>
      <w:b w:val="1"/>
      <w:bCs w:val="1"/>
      <w:i w:val="1"/>
      <w:iCs w:val="1"/>
      <w:smallCaps w:val="1"/>
      <w:caps w:val="0"/>
    </w:rPr>
  </w:style>
  <w:style w:type="paragraph" w:styleId="Default">
    <w:name w:val="Default"/>
    <w:basedOn w:val="Normal"/>
    <w:pPr>
      <w:jc w:val="both"/>
      <w:spacing w:after="200"/>
    </w:pPr>
    <w:rPr>
      <w:rFonts w:ascii="Times New Roman" w:hAnsi="Times New Roman" w:eastAsia="Times New Roman" w:cs="Times New Roman"/>
      <w:color w:val="000000"/>
      <w:sz w:val="24"/>
      <w:szCs w:val="24"/>
    </w:rPr>
  </w:style>
  <w:style w:type="paragraph" w:styleId="Subarticle">
    <w:name w:val="Subarticle"/>
    <w:basedOn w:val="Normal"/>
    <w:pPr>
      <w:jc w:val="both"/>
      <w:ind w:left="720" w:right="0" w:firstLine="0" w:hanging="720"/>
      <w:spacing w:before="100" w:after="0"/>
    </w:pPr>
    <w:rPr>
      <w:rFonts w:ascii="Times New Roman" w:hAnsi="Times New Roman" w:eastAsia="Times New Roman" w:cs="Times New Roman"/>
      <w:sz w:val="24"/>
      <w:szCs w:val="24"/>
      <w:b w:val="1"/>
      <w:bCs w:val="1"/>
    </w:rPr>
  </w:style>
  <w:style w:type="character">
    <w:name w:val="Subarticle Char"/>
    <w:rPr>
      <w:rFonts w:ascii="Times New Roman" w:hAnsi="Times New Roman" w:eastAsia="Times New Roman" w:cs="Times New Roman"/>
      <w:sz w:val="24"/>
      <w:szCs w:val="24"/>
      <w:b w:val="1"/>
      <w:bCs w:val="1"/>
    </w:rPr>
  </w:style>
  <w:style w:type="paragraph" w:styleId="Article">
    <w:name w:val="Article"/>
    <w:basedOn w:val="Normal"/>
    <w:pPr>
      <w:jc w:val="both"/>
      <w:ind w:left="1871" w:right="0" w:firstLine="0" w:hanging="1871"/>
      <w:spacing w:before="100" w:after="0"/>
    </w:pPr>
    <w:rPr>
      <w:rFonts w:ascii="Times New Roman" w:hAnsi="Times New Roman" w:eastAsia="Times New Roman" w:cs="Times New Roman"/>
      <w:sz w:val="24"/>
      <w:szCs w:val="24"/>
      <w:b w:val="1"/>
      <w:bCs w:val="1"/>
    </w:rPr>
  </w:style>
  <w:style w:type="character">
    <w:name w:val="Article Char"/>
    <w:rPr>
      <w:rFonts w:ascii="Times New Roman" w:hAnsi="Times New Roman" w:eastAsia="Times New Roman" w:cs="Times New Roman"/>
      <w:sz w:val="24"/>
      <w:szCs w:val="24"/>
      <w:b w:val="1"/>
      <w:bCs w:val="1"/>
    </w:rPr>
  </w:style>
  <w:style w:type="paragraph" w:styleId="Contact">
    <w:name w:val="Contact"/>
    <w:basedOn w:val="Normal"/>
    <w:pPr>
      <w:ind w:left="567" w:right="0" w:firstLine="0" w:hanging="567"/>
      <w:spacing w:before="480" w:after="0"/>
    </w:pPr>
    <w:rPr>
      <w:rFonts w:ascii="Times New Roman" w:hAnsi="Times New Roman" w:eastAsia="Times New Roman" w:cs="Times New Roman"/>
      <w:sz w:val="20"/>
      <w:szCs w:val="20"/>
    </w:rPr>
  </w:style>
  <w:style w:type="paragraph" w:styleId="List Bullet">
    <w:name w:val="List Bullet"/>
    <w:basedOn w:val="Normal"/>
    <w:pPr>
      <w:jc w:val="both"/>
      <w:spacing w:before="100" w:after="100"/>
    </w:pPr>
    <w:rPr>
      <w:rFonts w:ascii="Times New Roman" w:hAnsi="Times New Roman" w:eastAsia="Times New Roman" w:cs="Times New Roman"/>
      <w:sz w:val="20"/>
      <w:szCs w:val="20"/>
    </w:rPr>
  </w:style>
  <w:style w:type="paragraph" w:styleId="List Bullet 1">
    <w:name w:val="List Bullet 1"/>
    <w:basedOn w:val="Normal"/>
    <w:pPr>
      <w:jc w:val="both"/>
      <w:spacing w:before="100" w:after="100"/>
    </w:pPr>
    <w:rPr>
      <w:rFonts w:ascii="Times New Roman" w:hAnsi="Times New Roman" w:eastAsia="Times New Roman" w:cs="Times New Roman"/>
      <w:sz w:val="20"/>
      <w:szCs w:val="20"/>
      <w:b w:val="1"/>
      <w:bCs w:val="1"/>
    </w:rPr>
  </w:style>
  <w:style w:type="paragraph" w:styleId="List Bullet 2">
    <w:name w:val="List Bullet 2"/>
    <w:basedOn w:val="Normal"/>
    <w:pPr>
      <w:jc w:val="both"/>
      <w:spacing w:before="100" w:after="100"/>
    </w:pPr>
    <w:rPr>
      <w:rFonts w:ascii="Times New Roman" w:hAnsi="Times New Roman" w:eastAsia="Times New Roman" w:cs="Times New Roman"/>
      <w:sz w:val="20"/>
      <w:szCs w:val="20"/>
    </w:rPr>
  </w:style>
  <w:style w:type="paragraph" w:styleId="List Bullet 3">
    <w:name w:val="List Bullet 3"/>
    <w:basedOn w:val="Normal"/>
    <w:pPr>
      <w:jc w:val="both"/>
      <w:spacing w:before="100" w:after="100"/>
    </w:pPr>
    <w:rPr>
      <w:rFonts w:ascii="Times New Roman" w:hAnsi="Times New Roman" w:eastAsia="Times New Roman" w:cs="Times New Roman"/>
      <w:sz w:val="20"/>
      <w:szCs w:val="20"/>
    </w:rPr>
  </w:style>
  <w:style w:type="paragraph" w:styleId="List Bullet 4">
    <w:name w:val="List Bullet 4"/>
    <w:basedOn w:val="Normal"/>
    <w:pPr>
      <w:jc w:val="both"/>
      <w:spacing w:before="100" w:after="100"/>
    </w:pPr>
    <w:rPr>
      <w:rFonts w:ascii="Times New Roman" w:hAnsi="Times New Roman" w:eastAsia="Times New Roman" w:cs="Times New Roman"/>
      <w:sz w:val="20"/>
      <w:szCs w:val="20"/>
    </w:rPr>
  </w:style>
  <w:style w:type="paragraph" w:styleId="List Dash 1">
    <w:name w:val="List Dash 1"/>
    <w:basedOn w:val="Normal"/>
    <w:pPr>
      <w:jc w:val="both"/>
      <w:spacing w:before="100" w:after="100"/>
    </w:pPr>
    <w:rPr>
      <w:rFonts w:ascii="Times New Roman" w:hAnsi="Times New Roman" w:eastAsia="Times New Roman" w:cs="Times New Roman"/>
      <w:sz w:val="20"/>
      <w:szCs w:val="20"/>
      <w:b w:val="1"/>
      <w:bCs w:val="1"/>
    </w:rPr>
  </w:style>
  <w:style w:type="paragraph" w:styleId="List Dash 2">
    <w:name w:val="List Dash 2"/>
    <w:basedOn w:val="Normal"/>
    <w:pPr>
      <w:jc w:val="both"/>
      <w:spacing w:before="100" w:after="100"/>
    </w:pPr>
    <w:rPr>
      <w:rFonts w:ascii="Times New Roman" w:hAnsi="Times New Roman" w:eastAsia="Times New Roman" w:cs="Times New Roman"/>
      <w:sz w:val="20"/>
      <w:szCs w:val="20"/>
    </w:rPr>
  </w:style>
  <w:style w:type="paragraph" w:styleId="List Dash 3">
    <w:name w:val="List Dash 3"/>
    <w:basedOn w:val="Normal"/>
    <w:pPr>
      <w:jc w:val="both"/>
      <w:spacing w:before="100" w:after="100"/>
    </w:pPr>
    <w:rPr>
      <w:rFonts w:ascii="Times New Roman" w:hAnsi="Times New Roman" w:eastAsia="Times New Roman" w:cs="Times New Roman"/>
      <w:sz w:val="20"/>
      <w:szCs w:val="20"/>
    </w:rPr>
  </w:style>
  <w:style w:type="paragraph" w:styleId="List Dash 4">
    <w:name w:val="List Dash 4"/>
    <w:basedOn w:val="Normal"/>
    <w:pPr>
      <w:jc w:val="both"/>
      <w:spacing w:before="100" w:after="100"/>
    </w:pPr>
    <w:rPr>
      <w:rFonts w:ascii="Times New Roman" w:hAnsi="Times New Roman" w:eastAsia="Times New Roman" w:cs="Times New Roman"/>
      <w:sz w:val="20"/>
      <w:szCs w:val="20"/>
    </w:rPr>
  </w:style>
  <w:style w:type="paragraph" w:styleId="List Number">
    <w:name w:val="List Number"/>
    <w:basedOn w:val="Normal"/>
    <w:pPr>
      <w:jc w:val="both"/>
      <w:spacing w:before="100" w:after="100"/>
    </w:pPr>
    <w:rPr>
      <w:rFonts w:ascii="Times New Roman" w:hAnsi="Times New Roman" w:eastAsia="Times New Roman" w:cs="Times New Roman"/>
      <w:sz w:val="20"/>
      <w:szCs w:val="20"/>
    </w:rPr>
  </w:style>
  <w:style w:type="paragraph" w:styleId="List Number 1">
    <w:name w:val="List Number 1"/>
    <w:basedOn w:val="Normal"/>
    <w:pPr>
      <w:jc w:val="both"/>
      <w:spacing w:before="100" w:after="100"/>
    </w:pPr>
    <w:rPr>
      <w:rFonts w:ascii="Times New Roman" w:hAnsi="Times New Roman" w:eastAsia="Times New Roman" w:cs="Times New Roman"/>
      <w:sz w:val="20"/>
      <w:szCs w:val="20"/>
      <w:b w:val="1"/>
      <w:bCs w:val="1"/>
    </w:rPr>
  </w:style>
  <w:style w:type="paragraph" w:styleId="List Number 2">
    <w:name w:val="List Number 2"/>
    <w:basedOn w:val="Normal"/>
    <w:pPr>
      <w:jc w:val="both"/>
      <w:spacing w:before="100" w:after="100"/>
    </w:pPr>
    <w:rPr>
      <w:rFonts w:ascii="Times New Roman" w:hAnsi="Times New Roman" w:eastAsia="Times New Roman" w:cs="Times New Roman"/>
      <w:sz w:val="20"/>
      <w:szCs w:val="20"/>
    </w:rPr>
  </w:style>
  <w:style w:type="paragraph" w:styleId="List Number 3">
    <w:name w:val="List Number 3"/>
    <w:basedOn w:val="Normal"/>
    <w:pPr>
      <w:jc w:val="both"/>
      <w:spacing w:before="100" w:after="100"/>
    </w:pPr>
    <w:rPr>
      <w:rFonts w:ascii="Times New Roman" w:hAnsi="Times New Roman" w:eastAsia="Times New Roman" w:cs="Times New Roman"/>
      <w:sz w:val="20"/>
      <w:szCs w:val="20"/>
    </w:rPr>
  </w:style>
  <w:style w:type="paragraph" w:styleId="List Number 4">
    <w:name w:val="List Number 4"/>
    <w:basedOn w:val="Normal"/>
    <w:pPr>
      <w:jc w:val="both"/>
      <w:spacing w:before="100" w:after="100"/>
    </w:pPr>
    <w:rPr>
      <w:rFonts w:ascii="Times New Roman" w:hAnsi="Times New Roman" w:eastAsia="Times New Roman" w:cs="Times New Roman"/>
      <w:sz w:val="20"/>
      <w:szCs w:val="20"/>
    </w:rPr>
  </w:style>
  <w:style w:type="paragraph" w:styleId="List Number (Level 2)">
    <w:name w:val="List Number (Level 2)"/>
    <w:basedOn w:val="Normal"/>
    <w:pPr>
      <w:jc w:val="both"/>
      <w:spacing w:before="100" w:after="100"/>
    </w:pPr>
    <w:rPr>
      <w:rFonts w:ascii="Times New Roman" w:hAnsi="Times New Roman" w:eastAsia="Times New Roman" w:cs="Times New Roman"/>
      <w:sz w:val="20"/>
      <w:szCs w:val="20"/>
    </w:rPr>
  </w:style>
  <w:style w:type="paragraph" w:styleId="List Number 1 (Level 2)">
    <w:name w:val="List Number 1 (Level 2)"/>
    <w:basedOn w:val="Normal"/>
    <w:pPr>
      <w:jc w:val="both"/>
      <w:spacing w:before="100" w:after="100"/>
    </w:pPr>
    <w:rPr>
      <w:rFonts w:ascii="Times New Roman" w:hAnsi="Times New Roman" w:eastAsia="Times New Roman" w:cs="Times New Roman"/>
      <w:sz w:val="20"/>
      <w:szCs w:val="20"/>
      <w:b w:val="1"/>
      <w:bCs w:val="1"/>
    </w:rPr>
  </w:style>
  <w:style w:type="paragraph" w:styleId="List Number 2 (Level 2)">
    <w:name w:val="List Number 2 (Level 2)"/>
    <w:basedOn w:val="Normal"/>
    <w:pPr>
      <w:jc w:val="both"/>
      <w:spacing w:before="100" w:after="100"/>
    </w:pPr>
    <w:rPr>
      <w:rFonts w:ascii="Times New Roman" w:hAnsi="Times New Roman" w:eastAsia="Times New Roman" w:cs="Times New Roman"/>
      <w:sz w:val="20"/>
      <w:szCs w:val="20"/>
    </w:rPr>
  </w:style>
  <w:style w:type="paragraph" w:styleId="List Number 3 (Level 2)">
    <w:name w:val="List Number 3 (Level 2)"/>
    <w:basedOn w:val="Normal"/>
    <w:pPr>
      <w:jc w:val="both"/>
      <w:spacing w:before="100" w:after="100"/>
    </w:pPr>
    <w:rPr>
      <w:rFonts w:ascii="Times New Roman" w:hAnsi="Times New Roman" w:eastAsia="Times New Roman" w:cs="Times New Roman"/>
      <w:sz w:val="20"/>
      <w:szCs w:val="20"/>
    </w:rPr>
  </w:style>
  <w:style w:type="paragraph" w:styleId="List Number 4 (Level 2)">
    <w:name w:val="List Number 4 (Level 2)"/>
    <w:basedOn w:val="Normal"/>
    <w:pPr>
      <w:jc w:val="both"/>
      <w:spacing w:before="100" w:after="100"/>
    </w:pPr>
    <w:rPr>
      <w:rFonts w:ascii="Times New Roman" w:hAnsi="Times New Roman" w:eastAsia="Times New Roman" w:cs="Times New Roman"/>
      <w:sz w:val="20"/>
      <w:szCs w:val="20"/>
    </w:rPr>
  </w:style>
  <w:style w:type="paragraph" w:styleId="List Number (Level 3)">
    <w:name w:val="List Number (Level 3)"/>
    <w:basedOn w:val="Normal"/>
    <w:pPr>
      <w:jc w:val="both"/>
      <w:spacing w:before="100" w:after="100"/>
    </w:pPr>
    <w:rPr>
      <w:rFonts w:ascii="Times New Roman" w:hAnsi="Times New Roman" w:eastAsia="Times New Roman" w:cs="Times New Roman"/>
      <w:sz w:val="20"/>
      <w:szCs w:val="20"/>
    </w:rPr>
  </w:style>
  <w:style w:type="paragraph" w:styleId="List Number 1 (Level 3)">
    <w:name w:val="List Number 1 (Level 3)"/>
    <w:basedOn w:val="Normal"/>
    <w:pPr>
      <w:jc w:val="both"/>
      <w:spacing w:before="100" w:after="100"/>
    </w:pPr>
    <w:rPr>
      <w:rFonts w:ascii="Times New Roman" w:hAnsi="Times New Roman" w:eastAsia="Times New Roman" w:cs="Times New Roman"/>
      <w:sz w:val="20"/>
      <w:szCs w:val="20"/>
      <w:b w:val="1"/>
      <w:bCs w:val="1"/>
    </w:rPr>
  </w:style>
  <w:style w:type="paragraph" w:styleId="List Number 2 (Level 3)">
    <w:name w:val="List Number 2 (Level 3)"/>
    <w:basedOn w:val="Normal"/>
    <w:pPr>
      <w:jc w:val="both"/>
      <w:spacing w:before="100" w:after="100"/>
    </w:pPr>
    <w:rPr>
      <w:rFonts w:ascii="Times New Roman" w:hAnsi="Times New Roman" w:eastAsia="Times New Roman" w:cs="Times New Roman"/>
      <w:sz w:val="20"/>
      <w:szCs w:val="20"/>
    </w:rPr>
  </w:style>
  <w:style w:type="paragraph" w:styleId="List Number 3 (Level 3)">
    <w:name w:val="List Number 3 (Level 3)"/>
    <w:basedOn w:val="Normal"/>
    <w:pPr>
      <w:jc w:val="both"/>
      <w:spacing w:before="100" w:after="100"/>
    </w:pPr>
    <w:rPr>
      <w:rFonts w:ascii="Times New Roman" w:hAnsi="Times New Roman" w:eastAsia="Times New Roman" w:cs="Times New Roman"/>
      <w:sz w:val="20"/>
      <w:szCs w:val="20"/>
    </w:rPr>
  </w:style>
  <w:style w:type="paragraph" w:styleId="List Number 4 (Level 3)">
    <w:name w:val="List Number 4 (Level 3)"/>
    <w:basedOn w:val="Normal"/>
    <w:pPr>
      <w:jc w:val="both"/>
      <w:spacing w:before="100" w:after="100"/>
    </w:pPr>
    <w:rPr>
      <w:rFonts w:ascii="Times New Roman" w:hAnsi="Times New Roman" w:eastAsia="Times New Roman" w:cs="Times New Roman"/>
      <w:sz w:val="20"/>
      <w:szCs w:val="20"/>
    </w:rPr>
  </w:style>
  <w:style w:type="paragraph" w:styleId="List Number (Level 4)">
    <w:name w:val="List Number (Level 4)"/>
    <w:basedOn w:val="Normal"/>
    <w:pPr>
      <w:jc w:val="both"/>
      <w:spacing w:before="100" w:after="100"/>
    </w:pPr>
    <w:rPr>
      <w:rFonts w:ascii="Times New Roman" w:hAnsi="Times New Roman" w:eastAsia="Times New Roman" w:cs="Times New Roman"/>
      <w:sz w:val="20"/>
      <w:szCs w:val="20"/>
    </w:rPr>
  </w:style>
  <w:style w:type="paragraph" w:styleId="List Number 1 (Level 4)">
    <w:name w:val="List Number 1 (Level 4)"/>
    <w:basedOn w:val="Normal"/>
    <w:pPr>
      <w:jc w:val="both"/>
      <w:spacing w:before="100" w:after="100"/>
    </w:pPr>
    <w:rPr>
      <w:rFonts w:ascii="Times New Roman" w:hAnsi="Times New Roman" w:eastAsia="Times New Roman" w:cs="Times New Roman"/>
      <w:sz w:val="20"/>
      <w:szCs w:val="20"/>
      <w:b w:val="1"/>
      <w:bCs w:val="1"/>
    </w:rPr>
  </w:style>
  <w:style w:type="paragraph" w:styleId="List Number 2 (Level 4)">
    <w:name w:val="List Number 2 (Level 4)"/>
    <w:basedOn w:val="Normal"/>
    <w:pPr>
      <w:jc w:val="both"/>
      <w:spacing w:before="100" w:after="100"/>
    </w:pPr>
    <w:rPr>
      <w:rFonts w:ascii="Times New Roman" w:hAnsi="Times New Roman" w:eastAsia="Times New Roman" w:cs="Times New Roman"/>
      <w:sz w:val="20"/>
      <w:szCs w:val="20"/>
    </w:rPr>
  </w:style>
  <w:style w:type="paragraph" w:styleId="List Number 3 (Level 4)">
    <w:name w:val="List Number 3 (Level 4)"/>
    <w:basedOn w:val="Normal"/>
    <w:pPr>
      <w:jc w:val="both"/>
      <w:spacing w:before="100" w:after="100"/>
    </w:pPr>
    <w:rPr>
      <w:rFonts w:ascii="Times New Roman" w:hAnsi="Times New Roman" w:eastAsia="Times New Roman" w:cs="Times New Roman"/>
      <w:sz w:val="20"/>
      <w:szCs w:val="20"/>
    </w:rPr>
  </w:style>
  <w:style w:type="paragraph" w:styleId="List Number 4 (Level 4)">
    <w:name w:val="List Number 4 (Level 4)"/>
    <w:basedOn w:val="Normal"/>
    <w:pPr>
      <w:jc w:val="both"/>
      <w:spacing w:before="100" w:after="100"/>
    </w:pPr>
    <w:rPr>
      <w:rFonts w:ascii="Times New Roman" w:hAnsi="Times New Roman" w:eastAsia="Times New Roman" w:cs="Times New Roman"/>
      <w:sz w:val="20"/>
      <w:szCs w:val="20"/>
    </w:rPr>
  </w:style>
  <w:style w:type="paragraph" w:styleId="toc 5">
    <w:name w:val="toc 5"/>
    <w:basedOn w:val="Normal"/>
    <w:pPr>
      <w:jc w:val="both"/>
      <w:ind w:left="0" w:right="720" w:firstLine="0" w:hanging="0"/>
      <w:spacing w:before="240" w:after="120"/>
    </w:pPr>
    <w:rPr>
      <w:rFonts w:ascii="Times New Roman" w:hAnsi="Times New Roman" w:eastAsia="Times New Roman" w:cs="Times New Roman"/>
      <w:sz w:val="20"/>
      <w:szCs w:val="20"/>
      <w:smallCaps w:val="0"/>
      <w:caps w:val="1"/>
    </w:rPr>
  </w:style>
  <w:style w:type="paragraph" w:styleId="TOC Heading">
    <w:name w:val="TOC Heading"/>
    <w:basedOn w:val="Normal"/>
    <w:pPr>
      <w:keepNext w:val="1"/>
      <w:jc w:val="center"/>
      <w:spacing w:before="240" w:after="100"/>
    </w:pPr>
    <w:rPr>
      <w:rFonts w:ascii="Times New Roman" w:hAnsi="Times New Roman" w:eastAsia="Times New Roman" w:cs="Times New Roman"/>
      <w:sz w:val="20"/>
      <w:szCs w:val="20"/>
      <w:b w:val="1"/>
      <w:bCs w:val="1"/>
    </w:rPr>
  </w:style>
  <w:style w:type="paragraph" w:styleId="toc 1">
    <w:name w:val="toc 1"/>
    <w:basedOn w:val="Normal"/>
    <w:pPr>
      <w:jc w:val="both"/>
      <w:ind w:left="482" w:right="720" w:firstLine="0" w:hanging="482"/>
      <w:spacing w:before="120" w:after="120"/>
    </w:pPr>
    <w:rPr>
      <w:rFonts w:ascii="Times New Roman" w:hAnsi="Times New Roman" w:eastAsia="Times New Roman" w:cs="Times New Roman"/>
      <w:sz w:val="20"/>
      <w:szCs w:val="20"/>
      <w:b w:val="1"/>
      <w:bCs w:val="1"/>
      <w:smallCaps w:val="0"/>
      <w:caps w:val="1"/>
    </w:rPr>
  </w:style>
  <w:style w:type="paragraph" w:styleId="toc 2">
    <w:name w:val="toc 2"/>
    <w:basedOn w:val="Normal"/>
    <w:pPr>
      <w:jc w:val="both"/>
      <w:ind w:left="1077" w:right="720" w:firstLine="0" w:hanging="595"/>
      <w:spacing w:before="60" w:after="60"/>
    </w:pPr>
    <w:rPr>
      <w:rFonts w:ascii="Times New Roman" w:hAnsi="Times New Roman" w:eastAsia="Times New Roman" w:cs="Times New Roman"/>
      <w:sz w:val="20"/>
      <w:szCs w:val="20"/>
    </w:rPr>
  </w:style>
  <w:style w:type="paragraph" w:styleId="toc 3">
    <w:name w:val="toc 3"/>
    <w:basedOn w:val="Normal"/>
    <w:pPr>
      <w:jc w:val="both"/>
      <w:ind w:left="1916" w:right="720" w:firstLine="0" w:hanging="839"/>
      <w:spacing w:before="60" w:after="60"/>
    </w:pPr>
    <w:rPr>
      <w:rFonts w:ascii="Times New Roman" w:hAnsi="Times New Roman" w:eastAsia="Times New Roman" w:cs="Times New Roman"/>
      <w:sz w:val="20"/>
      <w:szCs w:val="20"/>
    </w:rPr>
  </w:style>
  <w:style w:type="paragraph" w:styleId="toc 4">
    <w:name w:val="toc 4"/>
    <w:basedOn w:val="Normal"/>
    <w:pPr>
      <w:jc w:val="both"/>
      <w:ind w:left="2880" w:right="720" w:firstLine="0" w:hanging="964"/>
      <w:spacing w:before="60" w:after="60"/>
    </w:pPr>
    <w:rPr>
      <w:rFonts w:ascii="Times New Roman" w:hAnsi="Times New Roman" w:eastAsia="Times New Roman" w:cs="Times New Roman"/>
      <w:sz w:val="20"/>
      <w:szCs w:val="20"/>
    </w:rPr>
  </w:style>
  <w:style w:type="paragraph" w:styleId="toc 6">
    <w:name w:val="toc 6"/>
    <w:basedOn w:val="Normal"/>
    <w:pPr>
      <w:jc w:val="both"/>
      <w:ind w:left="1100" w:right="0" w:firstLine="0" w:hanging="0"/>
      <w:spacing w:before="100" w:after="100"/>
    </w:pPr>
    <w:rPr>
      <w:rFonts w:ascii="Times New Roman" w:hAnsi="Times New Roman" w:eastAsia="Times New Roman" w:cs="Times New Roman"/>
      <w:sz w:val="20"/>
      <w:szCs w:val="20"/>
    </w:rPr>
  </w:style>
  <w:style w:type="paragraph" w:styleId="toc 7">
    <w:name w:val="toc 7"/>
    <w:basedOn w:val="Normal"/>
    <w:pPr>
      <w:jc w:val="both"/>
      <w:ind w:left="1320" w:right="0" w:firstLine="0" w:hanging="0"/>
      <w:spacing w:before="100" w:after="100"/>
    </w:pPr>
    <w:rPr>
      <w:rFonts w:ascii="Times New Roman" w:hAnsi="Times New Roman" w:eastAsia="Times New Roman" w:cs="Times New Roman"/>
      <w:sz w:val="20"/>
      <w:szCs w:val="20"/>
    </w:rPr>
  </w:style>
  <w:style w:type="paragraph" w:styleId="toc 8">
    <w:name w:val="toc 8"/>
    <w:basedOn w:val="Normal"/>
    <w:pPr>
      <w:jc w:val="both"/>
      <w:ind w:left="1540" w:right="0" w:firstLine="0" w:hanging="0"/>
      <w:spacing w:before="100" w:after="100"/>
    </w:pPr>
    <w:rPr>
      <w:rFonts w:ascii="Times New Roman" w:hAnsi="Times New Roman" w:eastAsia="Times New Roman" w:cs="Times New Roman"/>
      <w:sz w:val="20"/>
      <w:szCs w:val="20"/>
    </w:rPr>
  </w:style>
  <w:style w:type="paragraph" w:styleId="toc 9">
    <w:name w:val="toc 9"/>
    <w:basedOn w:val="Normal"/>
    <w:pPr>
      <w:jc w:val="both"/>
      <w:ind w:left="1760" w:right="0" w:firstLine="0" w:hanging="0"/>
      <w:spacing w:before="100" w:after="100"/>
    </w:pPr>
    <w:rPr>
      <w:rFonts w:ascii="Times New Roman" w:hAnsi="Times New Roman" w:eastAsia="Times New Roman" w:cs="Times New Roman"/>
      <w:sz w:val="20"/>
      <w:szCs w:val="20"/>
    </w:rPr>
  </w:style>
  <w:style w:type="paragraph" w:styleId="caption">
    <w:name w:val="caption"/>
    <w:basedOn w:val="Normal"/>
    <w:pPr>
      <w:jc w:val="both"/>
      <w:spacing w:before="100" w:after="100"/>
    </w:pPr>
    <w:rPr>
      <w:rFonts w:ascii="Times New Roman" w:hAnsi="Times New Roman" w:eastAsia="Times New Roman" w:cs="Times New Roman"/>
      <w:sz w:val="16"/>
      <w:szCs w:val="16"/>
      <w:b w:val="1"/>
      <w:bCs w:val="1"/>
      <w:smallCaps w:val="0"/>
      <w:caps w:val="1"/>
    </w:rPr>
  </w:style>
  <w:style w:type="paragraph" w:styleId="Subtitle">
    <w:name w:val="Subtitle"/>
    <w:basedOn w:val="Normal"/>
    <w:pPr>
      <w:jc w:val="right"/>
      <w:spacing w:before="100" w:after="720"/>
    </w:pPr>
    <w:rPr>
      <w:rFonts w:ascii="Cambria" w:hAnsi="Cambria" w:eastAsia="Cambria" w:cs="Cambria"/>
    </w:rPr>
  </w:style>
  <w:style w:type="character">
    <w:name w:val="Subtitle Char"/>
    <w:rPr>
      <w:rFonts w:ascii="Cambria" w:hAnsi="Cambria" w:eastAsia="Cambria" w:cs="Cambria"/>
      <w:sz w:val="24"/>
      <w:szCs w:val="24"/>
    </w:rPr>
  </w:style>
  <w:style w:type="character">
    <w:name w:val="Strong"/>
    <w:rPr>
      <w:color w:val="C0504D"/>
      <w:b w:val="1"/>
      <w:bCs w:val="1"/>
    </w:rPr>
  </w:style>
  <w:style w:type="paragraph" w:styleId="No Spacing">
    <w:name w:val="No Spacing"/>
    <w:basedOn w:val="Normal"/>
    <w:pPr>
      <w:jc w:val="both"/>
      <w:spacing w:before="100" w:after="0"/>
    </w:pPr>
    <w:rPr>
      <w:rFonts w:ascii="Times New Roman" w:hAnsi="Times New Roman" w:eastAsia="Times New Roman" w:cs="Times New Roman"/>
      <w:sz w:val="20"/>
      <w:szCs w:val="20"/>
    </w:rPr>
  </w:style>
  <w:style w:type="character">
    <w:name w:val="No Spacing Char"/>
    <w:rPr>
      <w:rFonts w:ascii="Times New Roman" w:hAnsi="Times New Roman" w:eastAsia="Times New Roman" w:cs="Times New Roman"/>
      <w:sz w:val="24"/>
      <w:szCs w:val="24"/>
    </w:rPr>
  </w:style>
  <w:style w:type="paragraph" w:styleId="Quote">
    <w:name w:val="Quote"/>
    <w:basedOn w:val="Normal"/>
    <w:pPr>
      <w:jc w:val="both"/>
      <w:spacing w:before="100" w:after="100"/>
    </w:pPr>
    <w:rPr>
      <w:rFonts w:ascii="Times New Roman" w:hAnsi="Times New Roman" w:eastAsia="Times New Roman" w:cs="Times New Roman"/>
      <w:sz w:val="20"/>
      <w:szCs w:val="20"/>
      <w:i w:val="1"/>
      <w:iCs w:val="1"/>
    </w:rPr>
  </w:style>
  <w:style w:type="character">
    <w:name w:val="Quote Char"/>
    <w:rPr>
      <w:rFonts w:ascii="Times New Roman" w:hAnsi="Times New Roman" w:eastAsia="Times New Roman" w:cs="Times New Roman"/>
      <w:sz w:val="24"/>
      <w:szCs w:val="24"/>
      <w:i w:val="1"/>
      <w:iCs w:val="1"/>
    </w:rPr>
  </w:style>
  <w:style w:type="paragraph" w:styleId="Intense Quote">
    <w:name w:val="Intense Quote"/>
    <w:basedOn w:val="Normal"/>
    <w:pPr>
      <w:jc w:val="both"/>
      <w:ind w:left="1440" w:right="1440" w:firstLine="0" w:hanging="0"/>
      <w:spacing w:before="140" w:after="140"/>
      <w:pBdr>
        <w:top w:val="single" w:sz="8" w:color="943634"/>
        <w:left w:val="single" w:sz="8" w:color="943634"/>
        <w:right w:val="single" w:sz="8" w:color="943634"/>
        <w:bottom w:val="single" w:sz="8" w:color="943634"/>
      </w:pBdr>
    </w:pPr>
    <w:rPr>
      <w:rFonts w:ascii="Times New Roman" w:hAnsi="Times New Roman" w:eastAsia="Times New Roman" w:cs="Times New Roman"/>
      <w:color w:val="FFFFFF"/>
      <w:sz w:val="20"/>
      <w:szCs w:val="20"/>
      <w:b w:val="1"/>
      <w:bCs w:val="1"/>
      <w:i w:val="1"/>
      <w:iCs w:val="1"/>
    </w:rPr>
  </w:style>
  <w:style w:type="character">
    <w:name w:val="Intense Quote Char"/>
    <w:rPr>
      <w:rFonts w:ascii="Times New Roman" w:hAnsi="Times New Roman" w:eastAsia="Times New Roman" w:cs="Times New Roman"/>
      <w:color w:val="FFFFFF"/>
      <w:sz w:val="24"/>
      <w:szCs w:val="24"/>
      <w:b w:val="1"/>
      <w:bCs w:val="1"/>
      <w:i w:val="1"/>
      <w:iCs w:val="1"/>
    </w:rPr>
  </w:style>
  <w:style w:type="character">
    <w:name w:val="Subtle Emphasis"/>
    <w:rPr>
      <w:i w:val="1"/>
      <w:iCs w:val="1"/>
    </w:rPr>
  </w:style>
  <w:style w:type="character">
    <w:name w:val="Intense Emphasis"/>
    <w:rPr>
      <w:color w:val="C0504D"/>
      <w:b w:val="1"/>
      <w:bCs w:val="1"/>
      <w:i w:val="1"/>
      <w:iCs w:val="1"/>
    </w:rPr>
  </w:style>
  <w:style w:type="character">
    <w:name w:val="Subtle Reference"/>
    <w:rPr>
      <w:b w:val="1"/>
      <w:bCs w:val="1"/>
    </w:rPr>
  </w:style>
  <w:style w:type="character">
    <w:name w:val="Intense Reference"/>
    <w:rPr>
      <w:sz w:val="22"/>
      <w:szCs w:val="22"/>
      <w:b w:val="1"/>
      <w:bCs w:val="1"/>
      <w:smallCaps w:val="1"/>
      <w:caps w:val="0"/>
      <w:u w:val="single"/>
    </w:rPr>
  </w:style>
  <w:style w:type="character">
    <w:name w:val="Book Title"/>
    <w:rPr>
      <w:rFonts w:ascii="Cambria" w:hAnsi="Cambria" w:eastAsia="Cambria" w:cs="Cambria"/>
      <w:sz w:val="20"/>
      <w:szCs w:val="20"/>
      <w:i w:val="1"/>
      <w:iCs w:val="1"/>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styleId="doc-ti">
    <w:name w:val="doc-ti"/>
    <w:basedOn w:val="Normal"/>
    <w:pPr>
      <w:jc w:val="center"/>
      <w:spacing w:before="240" w:after="120"/>
    </w:pPr>
    <w:rPr>
      <w:rFonts w:ascii="Times New Roman" w:hAnsi="Times New Roman" w:eastAsia="Times New Roman" w:cs="Times New Roman"/>
      <w:sz w:val="24"/>
      <w:szCs w:val="24"/>
      <w:b w:val="1"/>
      <w:bCs w:val="1"/>
    </w:rPr>
  </w:style>
  <w:style w:type="character">
    <w:name w:val="List Dash 3 Char"/>
    <w:rPr>
      <w:rFonts w:ascii="Times New Roman" w:hAnsi="Times New Roman" w:eastAsia="Times New Roman" w:cs="Times New Roman"/>
      <w:sz w:val="24"/>
      <w:szCs w:val="24"/>
    </w:rPr>
  </w:style>
  <w:style w:type="paragraph" w:styleId="1">
    <w:name w:val="1"/>
    <w:basedOn w:val="Normal"/>
    <w:pPr>
      <w:spacing w:after="160"/>
    </w:pPr>
    <w:rPr>
      <w:sz w:val="20"/>
      <w:szCs w:val="20"/>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European Commission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GRANT AGREEMENT FOR AN ACTION WITH ONE BENEFICIARY</dc:title>
  <dc:description/>
  <dc:subject>grant agreement</dc:subject>
  <cp:keywords>grant, agreement, subventions, multi, beneficiaries</cp:keywords>
  <cp:category/>
  <cp:lastModifiedBy>erasmus+</cp:lastModifiedBy>
  <dcterms:created xsi:type="dcterms:W3CDTF">2019-04-24T16:08:00+02:00</dcterms:created>
  <dcterms:modified xsi:type="dcterms:W3CDTF">2019-05-07T21:45:00+02:00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0x010100D0FF7B2D4B9B404DB66DE88ACE71D5D80500023B79E1E38CD145BAB3F890C585FAD6</vt:lpwstr>
  </property>
  <property fmtid="{D5CDD505-2E9C-101B-9397-08002B2CF9AE}" pid="4" name="Order">
    <vt:lpwstr>32600</vt:lpwstr>
  </property>
  <property fmtid="{D5CDD505-2E9C-101B-9397-08002B2CF9AE}" pid="5" name="TaxKeywordTaxHTField">
    <vt:lpwstr>Agreement|19c10511-7157-4435-bd58-670e1b38bb38;subventions|ce93decd-340a-42f3-9f78-52a8a6d32d8a;Grant|414bd61e-b7e0-4c49-9b36-568e334c0795;beneficiaries|8351522b-bc97-4f30-9b2c-3729bff952d6;multi|1162385e-0f6f-4c4f-a7a9-74df42ce3b67</vt:lpwstr>
  </property>
  <property fmtid="{D5CDD505-2E9C-101B-9397-08002B2CF9AE}" pid="6" name="TaxKeyword">
    <vt:lpwstr>1623;#Agreement|19c10511-7157-4435-bd58-670e1b38bb38;#1861;#subventions|ce93decd-340a-42f3-9f78-52a8a6d32d8a;#667;#Grant|414bd61e-b7e0-4c49-9b36-568e334c0795;#1863;#beneficiaries|8351522b-bc97-4f30-9b2c-3729bff952d6;#1862;#multi|1162385e-0f6f-4c4f-a7a9-74df42ce3b67</vt:lpwstr>
  </property>
  <property fmtid="{D5CDD505-2E9C-101B-9397-08002B2CF9AE}" pid="7" name="TaxCatchAll">
    <vt:lpwstr>1623;#Agreement;#1863;#beneficiaries;#1862;#multi;#1861;#subventions;#667;#Grant</vt:lpwstr>
  </property>
  <property fmtid="{D5CDD505-2E9C-101B-9397-08002B2CF9AE}" pid="8" name="_dlc_DocIdItemGuid">
    <vt:lpwstr>d88a8ea4-cbf4-4ec4-8e8a-344e2995ded3</vt:lpwstr>
  </property>
</Properties>
</file>